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3CC61" w14:textId="77777777" w:rsidR="000F6ADF" w:rsidRPr="00E8493D" w:rsidRDefault="004C7462" w:rsidP="00E8493D">
      <w:pPr>
        <w:tabs>
          <w:tab w:val="left" w:pos="7200"/>
        </w:tabs>
        <w:spacing w:line="276" w:lineRule="auto"/>
        <w:ind w:left="175"/>
        <w:jc w:val="both"/>
        <w:rPr>
          <w:b/>
          <w:color w:val="000000"/>
          <w:szCs w:val="24"/>
          <w:lang w:eastAsia="zh-CN"/>
        </w:rPr>
      </w:pPr>
      <w:r w:rsidRPr="00E8493D">
        <w:rPr>
          <w:b/>
          <w:color w:val="000000"/>
          <w:szCs w:val="24"/>
          <w:lang w:eastAsia="zh-CN"/>
        </w:rPr>
        <w:t xml:space="preserve">        </w:t>
      </w:r>
    </w:p>
    <w:p w14:paraId="503BC28B" w14:textId="022A2F48" w:rsidR="0027794E" w:rsidRPr="00E8493D" w:rsidRDefault="0027794E" w:rsidP="00E8493D">
      <w:pPr>
        <w:spacing w:line="276" w:lineRule="auto"/>
        <w:jc w:val="both"/>
        <w:rPr>
          <w:b/>
          <w:color w:val="000000"/>
          <w:szCs w:val="24"/>
          <w:lang w:eastAsia="zh-CN"/>
        </w:rPr>
      </w:pPr>
    </w:p>
    <w:p w14:paraId="4CE0CAC9" w14:textId="08F6CC36" w:rsidR="00F4281D" w:rsidRPr="00E8493D" w:rsidRDefault="00F4281D" w:rsidP="00E8493D">
      <w:pPr>
        <w:spacing w:line="276" w:lineRule="auto"/>
        <w:jc w:val="both"/>
        <w:rPr>
          <w:b/>
          <w:color w:val="000000"/>
          <w:szCs w:val="24"/>
          <w:lang w:eastAsia="zh-CN"/>
        </w:rPr>
      </w:pPr>
    </w:p>
    <w:p w14:paraId="7F04FA0C" w14:textId="77777777" w:rsidR="00F4281D" w:rsidRPr="00E8493D" w:rsidRDefault="00F4281D" w:rsidP="00E8493D">
      <w:pPr>
        <w:spacing w:line="276" w:lineRule="auto"/>
        <w:jc w:val="both"/>
        <w:rPr>
          <w:b/>
          <w:color w:val="000000"/>
          <w:szCs w:val="24"/>
          <w:lang w:eastAsia="zh-CN"/>
        </w:rPr>
      </w:pPr>
    </w:p>
    <w:p w14:paraId="4396AA63" w14:textId="53CF5D05" w:rsidR="00F4281D" w:rsidRPr="00E8493D" w:rsidRDefault="00F4281D" w:rsidP="00E8493D">
      <w:pPr>
        <w:pBdr>
          <w:bottom w:val="single" w:sz="4" w:space="1" w:color="auto"/>
        </w:pBdr>
        <w:jc w:val="center"/>
        <w:rPr>
          <w:b/>
          <w:szCs w:val="24"/>
        </w:rPr>
      </w:pPr>
      <w:r w:rsidRPr="00E8493D">
        <w:rPr>
          <w:b/>
          <w:szCs w:val="24"/>
        </w:rPr>
        <w:t>Quality Overall Summary (QOS)</w:t>
      </w:r>
      <w:r w:rsidRPr="00E8493D">
        <w:rPr>
          <w:szCs w:val="24"/>
        </w:rPr>
        <w:t xml:space="preserve"> </w:t>
      </w:r>
      <w:r w:rsidRPr="00E8493D">
        <w:rPr>
          <w:b/>
          <w:szCs w:val="24"/>
        </w:rPr>
        <w:t xml:space="preserve">for </w:t>
      </w:r>
      <w:r w:rsidR="00E96D78" w:rsidRPr="00E8493D">
        <w:rPr>
          <w:b/>
          <w:szCs w:val="24"/>
        </w:rPr>
        <w:t>Immunological Veterinary Products</w:t>
      </w:r>
    </w:p>
    <w:p w14:paraId="06137554" w14:textId="77777777" w:rsidR="00F4281D" w:rsidRPr="00E8493D" w:rsidRDefault="00F4281D" w:rsidP="00E8493D">
      <w:pPr>
        <w:jc w:val="both"/>
        <w:rPr>
          <w:b/>
          <w:szCs w:val="24"/>
        </w:rPr>
      </w:pPr>
    </w:p>
    <w:p w14:paraId="3388D76E" w14:textId="77777777" w:rsidR="00F4281D" w:rsidRPr="00E8493D" w:rsidRDefault="00F4281D" w:rsidP="00E8493D">
      <w:pPr>
        <w:spacing w:line="276" w:lineRule="auto"/>
        <w:jc w:val="both"/>
        <w:rPr>
          <w:rFonts w:eastAsia="Calibri"/>
          <w:b/>
          <w:szCs w:val="24"/>
          <w:lang w:val="en-US"/>
        </w:rPr>
      </w:pPr>
      <w:r w:rsidRPr="00E8493D">
        <w:rPr>
          <w:rFonts w:eastAsia="Calibri"/>
          <w:b/>
          <w:szCs w:val="24"/>
          <w:lang w:val="en-US"/>
        </w:rPr>
        <w:t>GENERAL INSTRUCTIONS</w:t>
      </w:r>
    </w:p>
    <w:p w14:paraId="23BD6E7B" w14:textId="444EEE43" w:rsidR="00F4281D" w:rsidRPr="00E8493D" w:rsidRDefault="00F4281D" w:rsidP="00E8493D">
      <w:pPr>
        <w:spacing w:line="276" w:lineRule="auto"/>
        <w:jc w:val="both"/>
        <w:rPr>
          <w:rFonts w:eastAsia="Calibri"/>
          <w:b/>
          <w:szCs w:val="24"/>
          <w:lang w:val="en-US"/>
        </w:rPr>
      </w:pPr>
    </w:p>
    <w:p w14:paraId="66BF549E" w14:textId="106B61E7" w:rsidR="00E96D78" w:rsidRPr="00E8493D" w:rsidRDefault="00E96D78" w:rsidP="00E8493D">
      <w:pPr>
        <w:jc w:val="both"/>
        <w:rPr>
          <w:szCs w:val="24"/>
        </w:rPr>
      </w:pPr>
      <w:r w:rsidRPr="00E8493D">
        <w:rPr>
          <w:szCs w:val="24"/>
        </w:rPr>
        <w:t xml:space="preserve">Quality overall summary (QOS) template should be completed for immunological veterinary </w:t>
      </w:r>
      <w:r w:rsidR="00E8493D" w:rsidRPr="00E8493D">
        <w:rPr>
          <w:szCs w:val="24"/>
        </w:rPr>
        <w:t>products</w:t>
      </w:r>
      <w:r w:rsidRPr="00E8493D">
        <w:rPr>
          <w:szCs w:val="24"/>
        </w:rPr>
        <w:t xml:space="preserve"> (IVP) containing active immunogenic substances. All sections and fields in the QOS template that would be applicable should be completed. </w:t>
      </w:r>
    </w:p>
    <w:p w14:paraId="551E0C6F" w14:textId="77777777" w:rsidR="00E96D78" w:rsidRPr="00E8493D" w:rsidRDefault="00E96D78" w:rsidP="00E8493D">
      <w:pPr>
        <w:jc w:val="both"/>
        <w:rPr>
          <w:szCs w:val="24"/>
        </w:rPr>
      </w:pPr>
      <w:r w:rsidRPr="00E8493D">
        <w:rPr>
          <w:szCs w:val="24"/>
        </w:rPr>
        <w:t>It is understood that certain sections and fields may not apply and should be indicated as such by reporting “not applicable” in the appropriate area with an accompanying explanatory note.</w:t>
      </w:r>
    </w:p>
    <w:p w14:paraId="7CCFF2C2" w14:textId="77777777" w:rsidR="00E96D78" w:rsidRPr="00E8493D" w:rsidRDefault="00E96D78" w:rsidP="00E8493D">
      <w:pPr>
        <w:jc w:val="both"/>
        <w:rPr>
          <w:szCs w:val="24"/>
        </w:rPr>
      </w:pPr>
      <w:r w:rsidRPr="00E8493D">
        <w:rPr>
          <w:szCs w:val="24"/>
        </w:rPr>
        <w:t>The use of tables to summarize the information is encouraged, where possible. The tables included in the template may need to be expanded or duplicated (e.g. for multiple strengths), as necessary.</w:t>
      </w:r>
    </w:p>
    <w:p w14:paraId="50A10705" w14:textId="77777777" w:rsidR="00E96D78" w:rsidRPr="00E8493D" w:rsidRDefault="00E96D78" w:rsidP="00E8493D">
      <w:pPr>
        <w:jc w:val="both"/>
        <w:rPr>
          <w:szCs w:val="24"/>
        </w:rPr>
      </w:pPr>
      <w:r w:rsidRPr="00E8493D">
        <w:rPr>
          <w:szCs w:val="24"/>
        </w:rPr>
        <w:t>These tables are included as illustrative examples of how to summarize information. Other approaches to summarize the information can be used if they fulfil the same purpose.</w:t>
      </w:r>
    </w:p>
    <w:p w14:paraId="4C971F1C" w14:textId="77777777" w:rsidR="00E96D78" w:rsidRPr="00E8493D" w:rsidRDefault="00E96D78" w:rsidP="00E8493D">
      <w:pPr>
        <w:jc w:val="both"/>
        <w:rPr>
          <w:szCs w:val="24"/>
        </w:rPr>
      </w:pPr>
      <w:r w:rsidRPr="00E8493D">
        <w:rPr>
          <w:szCs w:val="24"/>
        </w:rPr>
        <w:t xml:space="preserve">Please state the exact location (Annex number) of any appended documents in the relevant sections of the form. </w:t>
      </w:r>
    </w:p>
    <w:p w14:paraId="5C915C46" w14:textId="77777777" w:rsidR="00E96D78" w:rsidRPr="00E8493D" w:rsidRDefault="00E96D78" w:rsidP="00E8493D">
      <w:pPr>
        <w:jc w:val="both"/>
        <w:rPr>
          <w:szCs w:val="24"/>
        </w:rPr>
      </w:pPr>
      <w:r w:rsidRPr="00E8493D">
        <w:rPr>
          <w:szCs w:val="24"/>
        </w:rPr>
        <w:t>See the “Guideline for registration of immunological veterinary product (IVP) for general and detailed instructions on the completion of this template</w:t>
      </w:r>
    </w:p>
    <w:p w14:paraId="4F8DC0DF" w14:textId="77777777" w:rsidR="00E96D78" w:rsidRPr="00E8493D" w:rsidRDefault="00E96D78" w:rsidP="00E8493D">
      <w:pPr>
        <w:jc w:val="both"/>
        <w:rPr>
          <w:szCs w:val="24"/>
        </w:rPr>
      </w:pPr>
      <w:r w:rsidRPr="00E8493D">
        <w:rPr>
          <w:szCs w:val="24"/>
        </w:rPr>
        <w:t xml:space="preserve">Should you have any questions regarding this form, please contact the Rwanda Food and Drugs Authority (Rwanda FDA). </w:t>
      </w:r>
    </w:p>
    <w:p w14:paraId="0C2D03E1" w14:textId="77777777" w:rsidR="00E96D78" w:rsidRPr="00E8493D" w:rsidRDefault="00E96D78" w:rsidP="00E8493D">
      <w:pPr>
        <w:jc w:val="both"/>
        <w:rPr>
          <w:szCs w:val="24"/>
        </w:rPr>
      </w:pPr>
    </w:p>
    <w:p w14:paraId="35FA928D" w14:textId="77777777" w:rsidR="00E96D78" w:rsidRPr="00E8493D" w:rsidRDefault="00E96D78" w:rsidP="00E8493D">
      <w:pPr>
        <w:jc w:val="both"/>
        <w:rPr>
          <w:b/>
          <w:szCs w:val="24"/>
        </w:rPr>
      </w:pPr>
      <w:r w:rsidRPr="00E8493D">
        <w:rPr>
          <w:b/>
          <w:szCs w:val="24"/>
        </w:rPr>
        <w:t>2.3 S IMMUNOGENIC SUBSTANCE (NAME, MANUFACTURER)</w:t>
      </w:r>
    </w:p>
    <w:p w14:paraId="68D4ED75" w14:textId="77777777" w:rsidR="00E96D78" w:rsidRPr="00E8493D" w:rsidRDefault="00E96D78" w:rsidP="00E8493D">
      <w:pPr>
        <w:jc w:val="both"/>
        <w:rPr>
          <w:b/>
          <w:szCs w:val="24"/>
        </w:rPr>
      </w:pPr>
    </w:p>
    <w:p w14:paraId="4BA69139" w14:textId="77777777" w:rsidR="00E96D78" w:rsidRPr="00E8493D" w:rsidRDefault="00E96D78" w:rsidP="00E8493D">
      <w:pPr>
        <w:jc w:val="both"/>
        <w:rPr>
          <w:b/>
          <w:szCs w:val="24"/>
        </w:rPr>
      </w:pPr>
      <w:r w:rsidRPr="00E8493D">
        <w:rPr>
          <w:b/>
          <w:szCs w:val="24"/>
        </w:rPr>
        <w:t>2.3. S.1. General information</w:t>
      </w:r>
    </w:p>
    <w:p w14:paraId="501E0AE0" w14:textId="77777777" w:rsidR="00E96D78" w:rsidRPr="00E8493D" w:rsidRDefault="00E96D78" w:rsidP="00E8493D">
      <w:pPr>
        <w:jc w:val="both"/>
        <w:rPr>
          <w:b/>
          <w:szCs w:val="24"/>
        </w:rPr>
      </w:pPr>
    </w:p>
    <w:p w14:paraId="2B94250B" w14:textId="77777777" w:rsidR="00E96D78" w:rsidRPr="00E8493D" w:rsidRDefault="00E96D78" w:rsidP="00E8493D">
      <w:pPr>
        <w:jc w:val="both"/>
        <w:rPr>
          <w:b/>
          <w:szCs w:val="24"/>
        </w:rPr>
      </w:pPr>
      <w:r w:rsidRPr="00E8493D">
        <w:rPr>
          <w:b/>
          <w:szCs w:val="24"/>
        </w:rPr>
        <w:t>2.3.S.1.1 Nomenclature</w:t>
      </w:r>
    </w:p>
    <w:p w14:paraId="6D5DDF86" w14:textId="77777777" w:rsidR="00E96D78" w:rsidRPr="00E8493D" w:rsidRDefault="00E96D78" w:rsidP="00E8493D">
      <w:pPr>
        <w:jc w:val="both"/>
        <w:rPr>
          <w:b/>
          <w:szCs w:val="24"/>
        </w:rPr>
      </w:pPr>
    </w:p>
    <w:p w14:paraId="4555114A" w14:textId="77777777" w:rsidR="00E96D78" w:rsidRPr="00E8493D" w:rsidRDefault="00E96D78" w:rsidP="00E8493D">
      <w:pPr>
        <w:pStyle w:val="ListParagraph"/>
        <w:numPr>
          <w:ilvl w:val="0"/>
          <w:numId w:val="9"/>
        </w:numPr>
        <w:spacing w:line="276" w:lineRule="auto"/>
        <w:jc w:val="both"/>
        <w:rPr>
          <w:szCs w:val="24"/>
        </w:rPr>
      </w:pPr>
      <w:r w:rsidRPr="00E8493D">
        <w:rPr>
          <w:szCs w:val="24"/>
        </w:rPr>
        <w:t xml:space="preserve">Biological name (including strain and/ or clone designation) </w:t>
      </w:r>
    </w:p>
    <w:p w14:paraId="6B85163A" w14:textId="77777777" w:rsidR="00E96D78" w:rsidRPr="00E8493D" w:rsidRDefault="00E96D78" w:rsidP="00E8493D">
      <w:pPr>
        <w:pStyle w:val="ListParagraph"/>
        <w:numPr>
          <w:ilvl w:val="0"/>
          <w:numId w:val="9"/>
        </w:numPr>
        <w:spacing w:line="276" w:lineRule="auto"/>
        <w:jc w:val="both"/>
        <w:rPr>
          <w:szCs w:val="24"/>
        </w:rPr>
      </w:pPr>
      <w:r w:rsidRPr="00E8493D">
        <w:rPr>
          <w:szCs w:val="24"/>
        </w:rPr>
        <w:t xml:space="preserve">Chemical name. </w:t>
      </w:r>
    </w:p>
    <w:p w14:paraId="6BB2A0CF" w14:textId="77777777" w:rsidR="00E96D78" w:rsidRPr="00E8493D" w:rsidRDefault="00E96D78" w:rsidP="00E8493D">
      <w:pPr>
        <w:pStyle w:val="ListParagraph"/>
        <w:numPr>
          <w:ilvl w:val="0"/>
          <w:numId w:val="9"/>
        </w:numPr>
        <w:spacing w:line="276" w:lineRule="auto"/>
        <w:jc w:val="both"/>
        <w:rPr>
          <w:b/>
          <w:szCs w:val="24"/>
        </w:rPr>
      </w:pPr>
      <w:r w:rsidRPr="00E8493D">
        <w:rPr>
          <w:szCs w:val="24"/>
        </w:rPr>
        <w:t>The name(s) or designation of the strain of organism used to produce the active immunogenic substance</w:t>
      </w:r>
    </w:p>
    <w:p w14:paraId="3ED01B36" w14:textId="77777777" w:rsidR="00E96D78" w:rsidRPr="00E8493D" w:rsidRDefault="00E96D78" w:rsidP="00E8493D">
      <w:pPr>
        <w:pStyle w:val="ListParagraph"/>
        <w:jc w:val="both"/>
        <w:rPr>
          <w:b/>
          <w:szCs w:val="24"/>
        </w:rPr>
      </w:pPr>
    </w:p>
    <w:p w14:paraId="50B0C3C1" w14:textId="77777777" w:rsidR="00E96D78" w:rsidRPr="00E8493D" w:rsidRDefault="00E96D78" w:rsidP="00E8493D">
      <w:pPr>
        <w:jc w:val="both"/>
        <w:rPr>
          <w:b/>
          <w:szCs w:val="24"/>
        </w:rPr>
      </w:pPr>
      <w:r w:rsidRPr="00E8493D">
        <w:rPr>
          <w:b/>
          <w:szCs w:val="24"/>
        </w:rPr>
        <w:t>2.3.S.1.2 Structure</w:t>
      </w:r>
    </w:p>
    <w:p w14:paraId="2852947D" w14:textId="77777777" w:rsidR="00E96D78" w:rsidRPr="00E8493D" w:rsidRDefault="00E96D78" w:rsidP="00E8493D">
      <w:pPr>
        <w:jc w:val="both"/>
        <w:rPr>
          <w:b/>
          <w:szCs w:val="24"/>
        </w:rPr>
      </w:pPr>
    </w:p>
    <w:p w14:paraId="03173CEE" w14:textId="77777777" w:rsidR="00E96D78" w:rsidRPr="00E8493D" w:rsidRDefault="00E96D78" w:rsidP="00E8493D">
      <w:pPr>
        <w:pStyle w:val="ListParagraph"/>
        <w:numPr>
          <w:ilvl w:val="0"/>
          <w:numId w:val="10"/>
        </w:numPr>
        <w:spacing w:line="276" w:lineRule="auto"/>
        <w:jc w:val="both"/>
        <w:rPr>
          <w:szCs w:val="24"/>
        </w:rPr>
      </w:pPr>
      <w:r w:rsidRPr="00E8493D">
        <w:rPr>
          <w:szCs w:val="24"/>
        </w:rPr>
        <w:t>Structural formula</w:t>
      </w:r>
    </w:p>
    <w:p w14:paraId="2D892ECF" w14:textId="77777777" w:rsidR="00E96D78" w:rsidRPr="00E8493D" w:rsidRDefault="00E96D78" w:rsidP="00E8493D">
      <w:pPr>
        <w:pStyle w:val="ListParagraph"/>
        <w:numPr>
          <w:ilvl w:val="0"/>
          <w:numId w:val="10"/>
        </w:numPr>
        <w:spacing w:line="276" w:lineRule="auto"/>
        <w:jc w:val="both"/>
        <w:rPr>
          <w:szCs w:val="24"/>
        </w:rPr>
      </w:pPr>
      <w:r w:rsidRPr="00E8493D">
        <w:rPr>
          <w:szCs w:val="24"/>
        </w:rPr>
        <w:t>Schematic amino acids sequence/molecular formula</w:t>
      </w:r>
    </w:p>
    <w:p w14:paraId="02D58576" w14:textId="77777777" w:rsidR="00E96D78" w:rsidRPr="00E8493D" w:rsidRDefault="00E96D78" w:rsidP="00E8493D">
      <w:pPr>
        <w:pStyle w:val="ListParagraph"/>
        <w:numPr>
          <w:ilvl w:val="0"/>
          <w:numId w:val="10"/>
        </w:numPr>
        <w:spacing w:line="276" w:lineRule="auto"/>
        <w:jc w:val="both"/>
        <w:rPr>
          <w:szCs w:val="24"/>
        </w:rPr>
      </w:pPr>
      <w:r w:rsidRPr="00E8493D">
        <w:rPr>
          <w:szCs w:val="24"/>
        </w:rPr>
        <w:t>Relative molecular mass</w:t>
      </w:r>
    </w:p>
    <w:p w14:paraId="546DA435" w14:textId="77777777" w:rsidR="00E96D78" w:rsidRPr="00E8493D" w:rsidRDefault="00E96D78" w:rsidP="00E8493D">
      <w:pPr>
        <w:pStyle w:val="ListParagraph"/>
        <w:jc w:val="both"/>
        <w:rPr>
          <w:szCs w:val="24"/>
        </w:rPr>
      </w:pPr>
    </w:p>
    <w:p w14:paraId="0D4162C5" w14:textId="77777777" w:rsidR="00E96D78" w:rsidRPr="00E8493D" w:rsidRDefault="00E96D78" w:rsidP="00E8493D">
      <w:pPr>
        <w:jc w:val="both"/>
        <w:rPr>
          <w:b/>
          <w:szCs w:val="24"/>
        </w:rPr>
      </w:pPr>
      <w:r w:rsidRPr="00E8493D">
        <w:rPr>
          <w:b/>
          <w:szCs w:val="24"/>
        </w:rPr>
        <w:t xml:space="preserve">2.3.S.1.3 General properties </w:t>
      </w:r>
    </w:p>
    <w:p w14:paraId="2076DE0F" w14:textId="77777777" w:rsidR="00E96D78" w:rsidRPr="00E8493D" w:rsidRDefault="00E96D78" w:rsidP="00E8493D">
      <w:pPr>
        <w:jc w:val="both"/>
        <w:rPr>
          <w:b/>
          <w:szCs w:val="24"/>
        </w:rPr>
      </w:pPr>
    </w:p>
    <w:p w14:paraId="0B31ABA9" w14:textId="77777777" w:rsidR="00E96D78" w:rsidRPr="00E8493D" w:rsidRDefault="00E96D78" w:rsidP="00E8493D">
      <w:pPr>
        <w:pStyle w:val="ListParagraph"/>
        <w:numPr>
          <w:ilvl w:val="0"/>
          <w:numId w:val="11"/>
        </w:numPr>
        <w:spacing w:line="276" w:lineRule="auto"/>
        <w:jc w:val="both"/>
        <w:rPr>
          <w:szCs w:val="24"/>
        </w:rPr>
      </w:pPr>
      <w:r w:rsidRPr="00E8493D">
        <w:rPr>
          <w:szCs w:val="24"/>
        </w:rPr>
        <w:t>Physicochemical Characterization</w:t>
      </w:r>
    </w:p>
    <w:p w14:paraId="0B932D71" w14:textId="77777777" w:rsidR="00E96D78" w:rsidRPr="00E8493D" w:rsidRDefault="00E96D78" w:rsidP="00E8493D">
      <w:pPr>
        <w:pStyle w:val="ListParagraph"/>
        <w:numPr>
          <w:ilvl w:val="0"/>
          <w:numId w:val="11"/>
        </w:numPr>
        <w:spacing w:line="276" w:lineRule="auto"/>
        <w:jc w:val="both"/>
        <w:rPr>
          <w:szCs w:val="24"/>
        </w:rPr>
      </w:pPr>
      <w:r w:rsidRPr="00E8493D">
        <w:rPr>
          <w:szCs w:val="24"/>
        </w:rPr>
        <w:t>Biological Activity</w:t>
      </w:r>
    </w:p>
    <w:p w14:paraId="2D7BB2EC" w14:textId="77777777" w:rsidR="00E96D78" w:rsidRPr="00E8493D" w:rsidRDefault="00E96D78" w:rsidP="00E8493D">
      <w:pPr>
        <w:tabs>
          <w:tab w:val="left" w:pos="1170"/>
        </w:tabs>
        <w:jc w:val="both"/>
        <w:rPr>
          <w:b/>
          <w:szCs w:val="24"/>
        </w:rPr>
      </w:pPr>
      <w:r w:rsidRPr="00E8493D">
        <w:rPr>
          <w:b/>
          <w:szCs w:val="24"/>
        </w:rPr>
        <w:lastRenderedPageBreak/>
        <w:t xml:space="preserve">2.3. S.2 Manufacture of the immunogenic substance </w:t>
      </w:r>
    </w:p>
    <w:p w14:paraId="7D8BD56E" w14:textId="77777777" w:rsidR="00E96D78" w:rsidRPr="00E8493D" w:rsidRDefault="00E96D78" w:rsidP="00E8493D">
      <w:pPr>
        <w:tabs>
          <w:tab w:val="left" w:pos="1170"/>
        </w:tabs>
        <w:jc w:val="both"/>
        <w:rPr>
          <w:b/>
          <w:szCs w:val="24"/>
        </w:rPr>
      </w:pPr>
    </w:p>
    <w:p w14:paraId="7887EB06" w14:textId="77777777" w:rsidR="00E96D78" w:rsidRPr="00E8493D" w:rsidRDefault="00E96D78" w:rsidP="00E8493D">
      <w:pPr>
        <w:jc w:val="both"/>
        <w:rPr>
          <w:b/>
          <w:szCs w:val="24"/>
        </w:rPr>
      </w:pPr>
      <w:r w:rsidRPr="00E8493D">
        <w:rPr>
          <w:b/>
          <w:szCs w:val="24"/>
        </w:rPr>
        <w:t>2.3.S.2.1 Manufacturer(s)</w:t>
      </w:r>
    </w:p>
    <w:p w14:paraId="11502E02" w14:textId="77777777" w:rsidR="00E96D78" w:rsidRPr="00E8493D" w:rsidRDefault="00E96D78" w:rsidP="00E8493D">
      <w:pPr>
        <w:jc w:val="both"/>
        <w:rPr>
          <w:b/>
          <w:szCs w:val="24"/>
        </w:rPr>
      </w:pPr>
    </w:p>
    <w:p w14:paraId="4C01BAB3" w14:textId="77777777" w:rsidR="00E96D78" w:rsidRPr="00E8493D" w:rsidRDefault="00E96D78" w:rsidP="00E8493D">
      <w:pPr>
        <w:pStyle w:val="ListParagraph"/>
        <w:numPr>
          <w:ilvl w:val="0"/>
          <w:numId w:val="12"/>
        </w:numPr>
        <w:spacing w:line="276" w:lineRule="auto"/>
        <w:jc w:val="both"/>
        <w:rPr>
          <w:szCs w:val="24"/>
        </w:rPr>
      </w:pPr>
      <w:r w:rsidRPr="00E8493D">
        <w:rPr>
          <w:szCs w:val="24"/>
        </w:rPr>
        <w:t xml:space="preserve">Name, address and responsibility (e.g. fabrication, packaging, labelling, testing, and storage) of each manufacturer, including contractors and each proposed production site or facility involved in these activities:                              </w:t>
      </w:r>
    </w:p>
    <w:tbl>
      <w:tblPr>
        <w:tblW w:w="0" w:type="auto"/>
        <w:tblInd w:w="6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32"/>
        <w:gridCol w:w="4188"/>
      </w:tblGrid>
      <w:tr w:rsidR="00E96D78" w:rsidRPr="00E8493D" w14:paraId="2C3E552A" w14:textId="77777777" w:rsidTr="00C31E44">
        <w:trPr>
          <w:trHeight w:val="684"/>
        </w:trPr>
        <w:tc>
          <w:tcPr>
            <w:tcW w:w="4032" w:type="dxa"/>
            <w:tcBorders>
              <w:left w:val="single" w:sz="4" w:space="0" w:color="000000"/>
              <w:bottom w:val="single" w:sz="18" w:space="0" w:color="000000"/>
              <w:right w:val="single" w:sz="4" w:space="0" w:color="000000"/>
            </w:tcBorders>
            <w:shd w:val="clear" w:color="auto" w:fill="E4E4E4"/>
          </w:tcPr>
          <w:p w14:paraId="796432CD" w14:textId="77777777" w:rsidR="00E96D78" w:rsidRPr="00E8493D" w:rsidRDefault="00E96D78" w:rsidP="00E8493D">
            <w:pPr>
              <w:pStyle w:val="BodyText"/>
              <w:spacing w:line="276" w:lineRule="auto"/>
              <w:ind w:firstLine="851"/>
              <w:jc w:val="both"/>
              <w:rPr>
                <w:i w:val="0"/>
              </w:rPr>
            </w:pPr>
            <w:r w:rsidRPr="00E8493D">
              <w:rPr>
                <w:i w:val="0"/>
                <w:w w:val="110"/>
              </w:rPr>
              <w:t>Name and address</w:t>
            </w:r>
          </w:p>
          <w:p w14:paraId="13FDD125" w14:textId="77777777" w:rsidR="00E96D78" w:rsidRPr="00E8493D" w:rsidRDefault="00E96D78" w:rsidP="00E8493D">
            <w:pPr>
              <w:pStyle w:val="BodyText"/>
              <w:spacing w:line="276" w:lineRule="auto"/>
              <w:ind w:firstLine="851"/>
              <w:jc w:val="both"/>
              <w:rPr>
                <w:i w:val="0"/>
              </w:rPr>
            </w:pPr>
            <w:r w:rsidRPr="00E8493D">
              <w:rPr>
                <w:i w:val="0"/>
                <w:w w:val="105"/>
              </w:rPr>
              <w:t>(including block(s)/unit(s))</w:t>
            </w:r>
          </w:p>
        </w:tc>
        <w:tc>
          <w:tcPr>
            <w:tcW w:w="4188" w:type="dxa"/>
            <w:tcBorders>
              <w:left w:val="single" w:sz="4" w:space="0" w:color="000000"/>
              <w:bottom w:val="single" w:sz="18" w:space="0" w:color="000000"/>
              <w:right w:val="single" w:sz="4" w:space="0" w:color="000000"/>
            </w:tcBorders>
            <w:shd w:val="clear" w:color="auto" w:fill="E4E4E4"/>
          </w:tcPr>
          <w:p w14:paraId="0B4D36DC" w14:textId="77777777" w:rsidR="00E96D78" w:rsidRPr="00E8493D" w:rsidRDefault="00E96D78" w:rsidP="00E8493D">
            <w:pPr>
              <w:pStyle w:val="BodyText"/>
              <w:spacing w:line="276" w:lineRule="auto"/>
              <w:ind w:firstLine="851"/>
              <w:jc w:val="both"/>
              <w:rPr>
                <w:i w:val="0"/>
              </w:rPr>
            </w:pPr>
            <w:r w:rsidRPr="00E8493D">
              <w:rPr>
                <w:i w:val="0"/>
                <w:w w:val="110"/>
              </w:rPr>
              <w:t>Responsibility</w:t>
            </w:r>
          </w:p>
        </w:tc>
      </w:tr>
      <w:tr w:rsidR="00E96D78" w:rsidRPr="00E8493D" w14:paraId="299B8A94" w14:textId="77777777" w:rsidTr="00C31E44">
        <w:trPr>
          <w:trHeight w:val="332"/>
        </w:trPr>
        <w:tc>
          <w:tcPr>
            <w:tcW w:w="4032" w:type="dxa"/>
            <w:tcBorders>
              <w:top w:val="single" w:sz="18" w:space="0" w:color="000000"/>
              <w:left w:val="single" w:sz="4" w:space="0" w:color="000000"/>
              <w:right w:val="single" w:sz="4" w:space="0" w:color="000000"/>
            </w:tcBorders>
          </w:tcPr>
          <w:p w14:paraId="6E55EB6B" w14:textId="77777777" w:rsidR="00E96D78" w:rsidRPr="00E8493D" w:rsidRDefault="00E96D78" w:rsidP="00E8493D">
            <w:pPr>
              <w:pStyle w:val="BodyText"/>
              <w:spacing w:line="276" w:lineRule="auto"/>
              <w:ind w:firstLine="851"/>
              <w:jc w:val="both"/>
              <w:rPr>
                <w:i w:val="0"/>
              </w:rPr>
            </w:pPr>
          </w:p>
        </w:tc>
        <w:tc>
          <w:tcPr>
            <w:tcW w:w="4188" w:type="dxa"/>
            <w:tcBorders>
              <w:top w:val="single" w:sz="18" w:space="0" w:color="000000"/>
              <w:left w:val="single" w:sz="4" w:space="0" w:color="000000"/>
              <w:right w:val="single" w:sz="4" w:space="0" w:color="000000"/>
            </w:tcBorders>
          </w:tcPr>
          <w:p w14:paraId="71356CCB" w14:textId="77777777" w:rsidR="00E96D78" w:rsidRPr="00E8493D" w:rsidRDefault="00E96D78" w:rsidP="00E8493D">
            <w:pPr>
              <w:pStyle w:val="BodyText"/>
              <w:spacing w:line="276" w:lineRule="auto"/>
              <w:ind w:firstLine="851"/>
              <w:jc w:val="both"/>
              <w:rPr>
                <w:i w:val="0"/>
              </w:rPr>
            </w:pPr>
          </w:p>
        </w:tc>
      </w:tr>
      <w:tr w:rsidR="00E96D78" w:rsidRPr="00E8493D" w14:paraId="7421F5C0" w14:textId="77777777" w:rsidTr="00C31E44">
        <w:trPr>
          <w:trHeight w:val="343"/>
        </w:trPr>
        <w:tc>
          <w:tcPr>
            <w:tcW w:w="4032" w:type="dxa"/>
            <w:tcBorders>
              <w:left w:val="single" w:sz="4" w:space="0" w:color="000000"/>
              <w:right w:val="single" w:sz="4" w:space="0" w:color="000000"/>
            </w:tcBorders>
          </w:tcPr>
          <w:p w14:paraId="4F2019B8" w14:textId="77777777" w:rsidR="00E96D78" w:rsidRPr="00E8493D" w:rsidRDefault="00E96D78" w:rsidP="00E8493D">
            <w:pPr>
              <w:pStyle w:val="BodyText"/>
              <w:spacing w:line="276" w:lineRule="auto"/>
              <w:ind w:firstLine="851"/>
              <w:jc w:val="both"/>
              <w:rPr>
                <w:i w:val="0"/>
              </w:rPr>
            </w:pPr>
          </w:p>
        </w:tc>
        <w:tc>
          <w:tcPr>
            <w:tcW w:w="4188" w:type="dxa"/>
            <w:tcBorders>
              <w:left w:val="single" w:sz="4" w:space="0" w:color="000000"/>
              <w:right w:val="single" w:sz="4" w:space="0" w:color="000000"/>
            </w:tcBorders>
          </w:tcPr>
          <w:p w14:paraId="1D878C66" w14:textId="77777777" w:rsidR="00E96D78" w:rsidRPr="00E8493D" w:rsidRDefault="00E96D78" w:rsidP="00E8493D">
            <w:pPr>
              <w:pStyle w:val="BodyText"/>
              <w:spacing w:line="276" w:lineRule="auto"/>
              <w:ind w:firstLine="851"/>
              <w:jc w:val="both"/>
              <w:rPr>
                <w:i w:val="0"/>
              </w:rPr>
            </w:pPr>
          </w:p>
        </w:tc>
      </w:tr>
    </w:tbl>
    <w:p w14:paraId="55DDB8A4" w14:textId="77777777" w:rsidR="00E96D78" w:rsidRPr="00E8493D" w:rsidRDefault="00E96D78" w:rsidP="00E8493D">
      <w:pPr>
        <w:pStyle w:val="BodyText"/>
        <w:spacing w:line="276" w:lineRule="auto"/>
        <w:ind w:firstLine="851"/>
        <w:jc w:val="both"/>
        <w:rPr>
          <w:i w:val="0"/>
        </w:rPr>
      </w:pPr>
      <w:r w:rsidRPr="00E8493D">
        <w:rPr>
          <w:i w:val="0"/>
        </w:rPr>
        <w:t xml:space="preserve">                   </w:t>
      </w:r>
    </w:p>
    <w:p w14:paraId="36014904" w14:textId="0B221428" w:rsidR="00E96D78" w:rsidRPr="00E8493D" w:rsidRDefault="00E96D78" w:rsidP="00E8493D">
      <w:pPr>
        <w:pStyle w:val="BodyText"/>
        <w:numPr>
          <w:ilvl w:val="0"/>
          <w:numId w:val="12"/>
        </w:numPr>
        <w:spacing w:line="276" w:lineRule="auto"/>
        <w:jc w:val="both"/>
        <w:rPr>
          <w:i w:val="0"/>
        </w:rPr>
      </w:pPr>
      <w:r w:rsidRPr="00E8493D">
        <w:rPr>
          <w:i w:val="0"/>
          <w:w w:val="110"/>
        </w:rPr>
        <w:t xml:space="preserve">Manufacturing authorization for the production of API(s) and, where available, </w:t>
      </w:r>
      <w:r w:rsidR="00E9276C">
        <w:rPr>
          <w:i w:val="0"/>
          <w:w w:val="110"/>
        </w:rPr>
        <w:t xml:space="preserve">a </w:t>
      </w:r>
      <w:r w:rsidRPr="00E8493D">
        <w:rPr>
          <w:i w:val="0"/>
          <w:w w:val="110"/>
        </w:rPr>
        <w:t>certificate of GMP compliance (GMP information should be provided in Module 1):</w:t>
      </w:r>
    </w:p>
    <w:p w14:paraId="6A5AE555" w14:textId="77777777" w:rsidR="00E96D78" w:rsidRPr="00E8493D" w:rsidRDefault="00E96D78" w:rsidP="00E8493D">
      <w:pPr>
        <w:pStyle w:val="BodyText"/>
        <w:spacing w:line="276" w:lineRule="auto"/>
        <w:jc w:val="both"/>
        <w:rPr>
          <w:i w:val="0"/>
        </w:rPr>
      </w:pPr>
    </w:p>
    <w:p w14:paraId="3C1CE7A3" w14:textId="77777777" w:rsidR="00E96D78" w:rsidRPr="00E8493D" w:rsidRDefault="00E96D78" w:rsidP="00E8493D">
      <w:pPr>
        <w:pStyle w:val="BodyText"/>
        <w:spacing w:line="276" w:lineRule="auto"/>
        <w:jc w:val="both"/>
        <w:rPr>
          <w:b/>
          <w:i w:val="0"/>
          <w:w w:val="110"/>
        </w:rPr>
      </w:pPr>
      <w:r w:rsidRPr="00E8493D">
        <w:rPr>
          <w:b/>
          <w:i w:val="0"/>
          <w:w w:val="110"/>
        </w:rPr>
        <w:t xml:space="preserve">2.3.S.2.2 Method of manufacture </w:t>
      </w:r>
    </w:p>
    <w:p w14:paraId="3BEF386C" w14:textId="77777777" w:rsidR="00E96D78" w:rsidRPr="00E8493D" w:rsidRDefault="00E96D78" w:rsidP="00E8493D">
      <w:pPr>
        <w:pStyle w:val="BodyText"/>
        <w:spacing w:line="276" w:lineRule="auto"/>
        <w:jc w:val="both"/>
        <w:rPr>
          <w:b/>
          <w:i w:val="0"/>
          <w:w w:val="110"/>
        </w:rPr>
      </w:pPr>
    </w:p>
    <w:p w14:paraId="635469C3" w14:textId="77777777" w:rsidR="00E96D78" w:rsidRPr="00E8493D" w:rsidRDefault="00E96D78" w:rsidP="00E8493D">
      <w:pPr>
        <w:pStyle w:val="BodyText"/>
        <w:numPr>
          <w:ilvl w:val="0"/>
          <w:numId w:val="36"/>
        </w:numPr>
        <w:spacing w:line="276" w:lineRule="auto"/>
        <w:jc w:val="both"/>
        <w:rPr>
          <w:i w:val="0"/>
        </w:rPr>
      </w:pPr>
      <w:r w:rsidRPr="00E8493D">
        <w:rPr>
          <w:i w:val="0"/>
          <w:w w:val="110"/>
        </w:rPr>
        <w:t>Flow diagram of manufacturing</w:t>
      </w:r>
      <w:r w:rsidRPr="00E8493D">
        <w:rPr>
          <w:i w:val="0"/>
          <w:spacing w:val="43"/>
          <w:w w:val="110"/>
        </w:rPr>
        <w:t xml:space="preserve"> </w:t>
      </w:r>
      <w:r w:rsidRPr="00E8493D">
        <w:rPr>
          <w:i w:val="0"/>
          <w:w w:val="110"/>
        </w:rPr>
        <w:t>process</w:t>
      </w:r>
    </w:p>
    <w:p w14:paraId="386A5893" w14:textId="77777777" w:rsidR="00E96D78" w:rsidRPr="00E8493D" w:rsidRDefault="00E96D78" w:rsidP="00E8493D">
      <w:pPr>
        <w:pStyle w:val="BodyText"/>
        <w:numPr>
          <w:ilvl w:val="0"/>
          <w:numId w:val="36"/>
        </w:numPr>
        <w:spacing w:line="276" w:lineRule="auto"/>
        <w:jc w:val="both"/>
        <w:rPr>
          <w:i w:val="0"/>
        </w:rPr>
      </w:pPr>
      <w:r w:rsidRPr="00E8493D">
        <w:rPr>
          <w:i w:val="0"/>
          <w:w w:val="110"/>
        </w:rPr>
        <w:t>Narrative description of the manufacturing process(es)</w:t>
      </w:r>
    </w:p>
    <w:p w14:paraId="62D4C71B" w14:textId="77777777" w:rsidR="00E96D78" w:rsidRPr="00E8493D" w:rsidRDefault="00E96D78" w:rsidP="00E8493D">
      <w:pPr>
        <w:pStyle w:val="BodyText"/>
        <w:spacing w:line="276" w:lineRule="auto"/>
        <w:ind w:left="720"/>
        <w:jc w:val="both"/>
        <w:rPr>
          <w:i w:val="0"/>
        </w:rPr>
      </w:pPr>
    </w:p>
    <w:p w14:paraId="17E7507F" w14:textId="77777777" w:rsidR="00E96D78" w:rsidRPr="00E8493D" w:rsidRDefault="00E96D78" w:rsidP="00E8493D">
      <w:pPr>
        <w:pStyle w:val="Heading4"/>
        <w:spacing w:before="0"/>
        <w:jc w:val="both"/>
        <w:rPr>
          <w:rFonts w:ascii="Times New Roman" w:hAnsi="Times New Roman" w:cs="Times New Roman"/>
          <w:b/>
          <w:i w:val="0"/>
          <w:color w:val="auto"/>
          <w:szCs w:val="24"/>
        </w:rPr>
      </w:pPr>
      <w:bookmarkStart w:id="0" w:name="_Toc86231434"/>
      <w:r w:rsidRPr="00E8493D">
        <w:rPr>
          <w:rFonts w:ascii="Times New Roman" w:hAnsi="Times New Roman" w:cs="Times New Roman"/>
          <w:b/>
          <w:i w:val="0"/>
          <w:color w:val="auto"/>
          <w:w w:val="110"/>
          <w:szCs w:val="24"/>
        </w:rPr>
        <w:t>2.3.</w:t>
      </w:r>
      <w:r w:rsidRPr="00E8493D">
        <w:rPr>
          <w:rFonts w:ascii="Times New Roman" w:hAnsi="Times New Roman" w:cs="Times New Roman"/>
          <w:b/>
          <w:i w:val="0"/>
          <w:color w:val="auto"/>
          <w:szCs w:val="24"/>
        </w:rPr>
        <w:t xml:space="preserve"> S.3. Manufacturing Consistency</w:t>
      </w:r>
      <w:bookmarkEnd w:id="0"/>
    </w:p>
    <w:p w14:paraId="2007CB04" w14:textId="77777777" w:rsidR="00E96D78" w:rsidRPr="00E8493D" w:rsidRDefault="00E96D78" w:rsidP="00E8493D">
      <w:pPr>
        <w:jc w:val="both"/>
        <w:rPr>
          <w:szCs w:val="24"/>
        </w:rPr>
      </w:pPr>
    </w:p>
    <w:p w14:paraId="660418BD" w14:textId="77777777" w:rsidR="00E96D78" w:rsidRPr="00E8493D" w:rsidRDefault="00E96D78" w:rsidP="00E8493D">
      <w:pPr>
        <w:jc w:val="both"/>
        <w:rPr>
          <w:szCs w:val="24"/>
        </w:rPr>
      </w:pPr>
      <w:r w:rsidRPr="00E8493D">
        <w:rPr>
          <w:szCs w:val="24"/>
        </w:rPr>
        <w:t>Consistency of the manufacturing process for each immunogenic substance component should be demonstrated by providing the manufacturing lot certificates of at least three, preferably consecutive, batches of the active immunogenic substance of a size corresponding to that for routine production.</w:t>
      </w:r>
    </w:p>
    <w:p w14:paraId="46360505" w14:textId="77777777" w:rsidR="00E96D78" w:rsidRPr="00E8493D" w:rsidRDefault="00E96D78" w:rsidP="00E8493D">
      <w:pPr>
        <w:jc w:val="both"/>
        <w:rPr>
          <w:szCs w:val="24"/>
        </w:rPr>
      </w:pPr>
    </w:p>
    <w:p w14:paraId="216B5C0C" w14:textId="77777777" w:rsidR="00E96D78" w:rsidRPr="00E8493D" w:rsidRDefault="00E96D78" w:rsidP="00E8493D">
      <w:pPr>
        <w:jc w:val="both"/>
        <w:rPr>
          <w:b/>
          <w:szCs w:val="24"/>
          <w:lang w:bidi="en-US"/>
        </w:rPr>
      </w:pPr>
      <w:r w:rsidRPr="00E8493D">
        <w:rPr>
          <w:b/>
          <w:szCs w:val="24"/>
          <w:lang w:bidi="en-US"/>
        </w:rPr>
        <w:t>2.3. S.4 Reference Standards or Materials (name, manufacturer)</w:t>
      </w:r>
    </w:p>
    <w:p w14:paraId="2EB6F9EC" w14:textId="77777777" w:rsidR="00E96D78" w:rsidRPr="00E8493D" w:rsidRDefault="00E96D78" w:rsidP="00E8493D">
      <w:pPr>
        <w:jc w:val="both"/>
        <w:rPr>
          <w:b/>
          <w:szCs w:val="24"/>
          <w:lang w:bidi="en-US"/>
        </w:rPr>
      </w:pPr>
    </w:p>
    <w:p w14:paraId="3C9EAA1A" w14:textId="77777777" w:rsidR="00E96D78" w:rsidRPr="00E8493D" w:rsidRDefault="00E96D78" w:rsidP="00E8493D">
      <w:pPr>
        <w:jc w:val="both"/>
        <w:rPr>
          <w:szCs w:val="24"/>
          <w:lang w:bidi="en-US"/>
        </w:rPr>
      </w:pPr>
      <w:r w:rsidRPr="00E8493D">
        <w:rPr>
          <w:szCs w:val="24"/>
          <w:lang w:bidi="en-US"/>
        </w:rPr>
        <w:t>Source (including lot number) of primary reference standards or reference materials (e.g.Ph.Int., Ph.Eur., BP, USP, in­house). Characterization and evaluation of non­official (e.g. not from an officially recognized pharmacopoeia) primary reference standards or reference materials (e.g. elucidation of structure, certificate of analysis). Description of the process controls of the secondary reference standard (comparative certificate of analysis and IR spectra against a primary standard).</w:t>
      </w:r>
    </w:p>
    <w:p w14:paraId="2DF07958" w14:textId="77777777" w:rsidR="00E96D78" w:rsidRPr="00E8493D" w:rsidRDefault="00E96D78" w:rsidP="00E8493D">
      <w:pPr>
        <w:jc w:val="both"/>
        <w:rPr>
          <w:szCs w:val="24"/>
          <w:lang w:bidi="en-US"/>
        </w:rPr>
      </w:pPr>
    </w:p>
    <w:p w14:paraId="7D6BECE6" w14:textId="77777777" w:rsidR="00E96D78" w:rsidRPr="00E8493D" w:rsidRDefault="00E96D78" w:rsidP="00E8493D">
      <w:pPr>
        <w:jc w:val="both"/>
        <w:rPr>
          <w:b/>
          <w:szCs w:val="24"/>
          <w:lang w:bidi="en-US"/>
        </w:rPr>
      </w:pPr>
      <w:r w:rsidRPr="00E8493D">
        <w:rPr>
          <w:b/>
          <w:szCs w:val="24"/>
          <w:lang w:bidi="en-US"/>
        </w:rPr>
        <w:t>2.3. S.5 Container closure system of the immunogenic substance</w:t>
      </w:r>
    </w:p>
    <w:p w14:paraId="306C1BC8" w14:textId="77777777" w:rsidR="00E96D78" w:rsidRPr="00E8493D" w:rsidRDefault="00E96D78" w:rsidP="00E8493D">
      <w:pPr>
        <w:jc w:val="both"/>
        <w:rPr>
          <w:b/>
          <w:szCs w:val="24"/>
          <w:lang w:bidi="en-US"/>
        </w:rPr>
      </w:pPr>
    </w:p>
    <w:p w14:paraId="3E72949C" w14:textId="77777777" w:rsidR="00E96D78" w:rsidRPr="00E8493D" w:rsidRDefault="00E96D78" w:rsidP="00E8493D">
      <w:pPr>
        <w:jc w:val="both"/>
        <w:rPr>
          <w:szCs w:val="24"/>
        </w:rPr>
      </w:pPr>
      <w:r w:rsidRPr="00E8493D">
        <w:rPr>
          <w:szCs w:val="24"/>
        </w:rPr>
        <w:t>A brief description of the container and closure system and information on its compatibility with the immunogenic substance.</w:t>
      </w:r>
    </w:p>
    <w:p w14:paraId="4CBBED0D" w14:textId="77777777" w:rsidR="00E96D78" w:rsidRPr="00E8493D" w:rsidRDefault="00E96D78" w:rsidP="00E8493D">
      <w:pPr>
        <w:jc w:val="both"/>
        <w:rPr>
          <w:szCs w:val="24"/>
        </w:rPr>
      </w:pPr>
    </w:p>
    <w:p w14:paraId="6081F765" w14:textId="77777777" w:rsidR="00E96D78" w:rsidRPr="00E8493D" w:rsidRDefault="00E96D78" w:rsidP="00E8493D">
      <w:pPr>
        <w:ind w:left="60"/>
        <w:jc w:val="both"/>
        <w:rPr>
          <w:b/>
          <w:szCs w:val="24"/>
        </w:rPr>
      </w:pPr>
      <w:r w:rsidRPr="00E8493D">
        <w:rPr>
          <w:b/>
          <w:szCs w:val="24"/>
        </w:rPr>
        <w:t>2.3. S.6 Stability of the immunogenic substance</w:t>
      </w:r>
    </w:p>
    <w:p w14:paraId="74FCB834" w14:textId="77777777" w:rsidR="00E96D78" w:rsidRPr="00E8493D" w:rsidRDefault="00E96D78" w:rsidP="00E8493D">
      <w:pPr>
        <w:ind w:left="60"/>
        <w:jc w:val="both"/>
        <w:rPr>
          <w:b/>
          <w:szCs w:val="24"/>
        </w:rPr>
      </w:pPr>
    </w:p>
    <w:p w14:paraId="1E338CEB" w14:textId="77777777" w:rsidR="00E96D78" w:rsidRPr="00E8493D" w:rsidRDefault="00E96D78" w:rsidP="00E8493D">
      <w:pPr>
        <w:pStyle w:val="ListParagraph"/>
        <w:numPr>
          <w:ilvl w:val="1"/>
          <w:numId w:val="12"/>
        </w:numPr>
        <w:spacing w:line="276" w:lineRule="auto"/>
        <w:ind w:left="720" w:hanging="270"/>
        <w:jc w:val="both"/>
        <w:rPr>
          <w:szCs w:val="24"/>
        </w:rPr>
      </w:pPr>
      <w:r w:rsidRPr="00E8493D">
        <w:rPr>
          <w:szCs w:val="24"/>
        </w:rPr>
        <w:t>Stability Studies Protocol, summary, and conclusions</w:t>
      </w:r>
    </w:p>
    <w:p w14:paraId="3AB1C7BF" w14:textId="77777777" w:rsidR="00E96D78" w:rsidRPr="00E8493D" w:rsidRDefault="00E96D78" w:rsidP="00E8493D">
      <w:pPr>
        <w:pStyle w:val="ListParagraph"/>
        <w:numPr>
          <w:ilvl w:val="1"/>
          <w:numId w:val="12"/>
        </w:numPr>
        <w:spacing w:line="276" w:lineRule="auto"/>
        <w:ind w:left="450" w:firstLine="0"/>
        <w:jc w:val="both"/>
        <w:rPr>
          <w:szCs w:val="24"/>
        </w:rPr>
      </w:pPr>
      <w:r w:rsidRPr="00E8493D">
        <w:rPr>
          <w:szCs w:val="24"/>
        </w:rPr>
        <w:t>Stability data</w:t>
      </w:r>
    </w:p>
    <w:p w14:paraId="5148C2F4" w14:textId="77777777" w:rsidR="00E96D78" w:rsidRPr="00E8493D" w:rsidRDefault="00E96D78" w:rsidP="00E8493D">
      <w:pPr>
        <w:pStyle w:val="ListParagraph"/>
        <w:numPr>
          <w:ilvl w:val="1"/>
          <w:numId w:val="12"/>
        </w:numPr>
        <w:tabs>
          <w:tab w:val="left" w:pos="1080"/>
          <w:tab w:val="left" w:pos="1710"/>
        </w:tabs>
        <w:spacing w:line="276" w:lineRule="auto"/>
        <w:ind w:left="720" w:hanging="270"/>
        <w:jc w:val="both"/>
        <w:rPr>
          <w:szCs w:val="24"/>
        </w:rPr>
      </w:pPr>
      <w:r w:rsidRPr="00E8493D">
        <w:rPr>
          <w:szCs w:val="24"/>
        </w:rPr>
        <w:t>Proposed</w:t>
      </w:r>
      <w:r w:rsidRPr="00E8493D">
        <w:rPr>
          <w:szCs w:val="24"/>
        </w:rPr>
        <w:tab/>
        <w:t>storage</w:t>
      </w:r>
      <w:r w:rsidRPr="00E8493D">
        <w:rPr>
          <w:szCs w:val="24"/>
        </w:rPr>
        <w:tab/>
        <w:t xml:space="preserve"> and</w:t>
      </w:r>
      <w:r w:rsidRPr="00E8493D">
        <w:rPr>
          <w:szCs w:val="24"/>
        </w:rPr>
        <w:tab/>
        <w:t>transportation conditions</w:t>
      </w:r>
    </w:p>
    <w:p w14:paraId="6F6BD8F0" w14:textId="5BD7BDA0" w:rsidR="00E96D78" w:rsidRDefault="00E96D78" w:rsidP="00E8493D">
      <w:pPr>
        <w:pStyle w:val="ListParagraph"/>
        <w:ind w:left="1800"/>
        <w:jc w:val="both"/>
        <w:rPr>
          <w:szCs w:val="24"/>
        </w:rPr>
      </w:pPr>
    </w:p>
    <w:p w14:paraId="7E9297DC" w14:textId="77777777" w:rsidR="00E9276C" w:rsidRPr="00E8493D" w:rsidRDefault="00E9276C" w:rsidP="00E8493D">
      <w:pPr>
        <w:pStyle w:val="ListParagraph"/>
        <w:ind w:left="1800"/>
        <w:jc w:val="both"/>
        <w:rPr>
          <w:szCs w:val="24"/>
        </w:rPr>
      </w:pPr>
    </w:p>
    <w:p w14:paraId="176E6846" w14:textId="77777777" w:rsidR="00E96D78" w:rsidRPr="00E8493D" w:rsidRDefault="00E96D78" w:rsidP="00E8493D">
      <w:pPr>
        <w:jc w:val="both"/>
        <w:rPr>
          <w:b/>
          <w:szCs w:val="24"/>
        </w:rPr>
      </w:pPr>
      <w:r w:rsidRPr="00E8493D">
        <w:rPr>
          <w:b/>
          <w:szCs w:val="24"/>
        </w:rPr>
        <w:t>2.3. P FINISHED IMMUNOGENIC PRODUCT (NAME, MANUFACTURER)</w:t>
      </w:r>
    </w:p>
    <w:p w14:paraId="01A30D4A" w14:textId="77777777" w:rsidR="00E96D78" w:rsidRPr="00E8493D" w:rsidRDefault="00E96D78" w:rsidP="00E8493D">
      <w:pPr>
        <w:jc w:val="both"/>
        <w:rPr>
          <w:b/>
          <w:szCs w:val="24"/>
        </w:rPr>
      </w:pPr>
    </w:p>
    <w:p w14:paraId="67418AC6" w14:textId="77777777" w:rsidR="00E96D78" w:rsidRPr="00E8493D" w:rsidRDefault="00E96D78" w:rsidP="00E8493D">
      <w:pPr>
        <w:jc w:val="both"/>
        <w:rPr>
          <w:b/>
          <w:szCs w:val="24"/>
        </w:rPr>
      </w:pPr>
      <w:r w:rsidRPr="00E8493D">
        <w:rPr>
          <w:b/>
          <w:szCs w:val="24"/>
        </w:rPr>
        <w:t>2.3.P.1 Description and Composition</w:t>
      </w:r>
    </w:p>
    <w:p w14:paraId="5875C54A" w14:textId="77777777" w:rsidR="00E96D78" w:rsidRPr="00E8493D" w:rsidRDefault="00E96D78" w:rsidP="00E8493D">
      <w:pPr>
        <w:jc w:val="both"/>
        <w:rPr>
          <w:b/>
          <w:szCs w:val="24"/>
        </w:rPr>
      </w:pPr>
    </w:p>
    <w:p w14:paraId="391E9AC0" w14:textId="77777777" w:rsidR="00E96D78" w:rsidRPr="00E8493D" w:rsidRDefault="00E96D78" w:rsidP="00E8493D">
      <w:pPr>
        <w:pStyle w:val="ListParagraph"/>
        <w:numPr>
          <w:ilvl w:val="0"/>
          <w:numId w:val="39"/>
        </w:numPr>
        <w:spacing w:line="276" w:lineRule="auto"/>
        <w:jc w:val="both"/>
        <w:rPr>
          <w:szCs w:val="24"/>
        </w:rPr>
      </w:pPr>
      <w:r w:rsidRPr="00E8493D">
        <w:rPr>
          <w:szCs w:val="24"/>
        </w:rPr>
        <w:t>Description of the finished immunogenic product.</w:t>
      </w:r>
    </w:p>
    <w:p w14:paraId="66237CAF" w14:textId="77777777" w:rsidR="00E96D78" w:rsidRPr="00E8493D" w:rsidRDefault="00E96D78" w:rsidP="00E8493D">
      <w:pPr>
        <w:pStyle w:val="ListParagraph"/>
        <w:numPr>
          <w:ilvl w:val="0"/>
          <w:numId w:val="39"/>
        </w:numPr>
        <w:spacing w:line="276" w:lineRule="auto"/>
        <w:jc w:val="both"/>
        <w:rPr>
          <w:szCs w:val="24"/>
        </w:rPr>
      </w:pPr>
      <w:r w:rsidRPr="00E8493D">
        <w:rPr>
          <w:szCs w:val="24"/>
        </w:rPr>
        <w:t>Composition of the finished immunogenic product</w:t>
      </w:r>
    </w:p>
    <w:p w14:paraId="7A73239B" w14:textId="77777777" w:rsidR="00E96D78" w:rsidRPr="00E8493D" w:rsidRDefault="00E96D78" w:rsidP="00E8493D">
      <w:pPr>
        <w:pStyle w:val="BodyText"/>
        <w:spacing w:line="276" w:lineRule="auto"/>
        <w:ind w:firstLine="851"/>
        <w:jc w:val="both"/>
        <w:rPr>
          <w:i w:val="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60"/>
        <w:gridCol w:w="1170"/>
        <w:gridCol w:w="1350"/>
        <w:gridCol w:w="430"/>
        <w:gridCol w:w="1440"/>
        <w:gridCol w:w="422"/>
        <w:gridCol w:w="1558"/>
        <w:gridCol w:w="450"/>
      </w:tblGrid>
      <w:tr w:rsidR="00E96D78" w:rsidRPr="00E8493D" w14:paraId="4BF08AAE" w14:textId="77777777" w:rsidTr="00C31E44">
        <w:trPr>
          <w:trHeight w:val="247"/>
        </w:trPr>
        <w:tc>
          <w:tcPr>
            <w:tcW w:w="2360" w:type="dxa"/>
            <w:vMerge w:val="restart"/>
            <w:tcBorders>
              <w:bottom w:val="single" w:sz="18" w:space="0" w:color="000000"/>
            </w:tcBorders>
            <w:shd w:val="clear" w:color="auto" w:fill="E4E4E4"/>
          </w:tcPr>
          <w:p w14:paraId="2E29EFF0" w14:textId="77777777" w:rsidR="00E96D78" w:rsidRPr="00E8493D" w:rsidRDefault="00E96D78" w:rsidP="00E8493D">
            <w:pPr>
              <w:pStyle w:val="BodyText"/>
              <w:spacing w:line="276" w:lineRule="auto"/>
              <w:ind w:firstLine="94"/>
              <w:jc w:val="both"/>
              <w:rPr>
                <w:i w:val="0"/>
              </w:rPr>
            </w:pPr>
            <w:r w:rsidRPr="00E8493D">
              <w:rPr>
                <w:i w:val="0"/>
              </w:rPr>
              <w:t>Component and quality standard (and grade, if applicable)</w:t>
            </w:r>
          </w:p>
        </w:tc>
        <w:tc>
          <w:tcPr>
            <w:tcW w:w="1170" w:type="dxa"/>
            <w:vMerge w:val="restart"/>
            <w:tcBorders>
              <w:bottom w:val="single" w:sz="18" w:space="0" w:color="000000"/>
            </w:tcBorders>
            <w:shd w:val="clear" w:color="auto" w:fill="E4E4E4"/>
          </w:tcPr>
          <w:p w14:paraId="19E6A321" w14:textId="77777777" w:rsidR="00E96D78" w:rsidRPr="00E8493D" w:rsidRDefault="00E96D78" w:rsidP="00E8493D">
            <w:pPr>
              <w:pStyle w:val="BodyText"/>
              <w:spacing w:line="276" w:lineRule="auto"/>
              <w:ind w:firstLine="94"/>
              <w:jc w:val="both"/>
              <w:rPr>
                <w:i w:val="0"/>
              </w:rPr>
            </w:pPr>
            <w:r w:rsidRPr="00E8493D">
              <w:rPr>
                <w:i w:val="0"/>
              </w:rPr>
              <w:t xml:space="preserve">Function </w:t>
            </w:r>
          </w:p>
        </w:tc>
        <w:tc>
          <w:tcPr>
            <w:tcW w:w="5650" w:type="dxa"/>
            <w:gridSpan w:val="6"/>
            <w:shd w:val="clear" w:color="auto" w:fill="E4E4E4"/>
          </w:tcPr>
          <w:p w14:paraId="400CF3C4" w14:textId="77777777" w:rsidR="00E96D78" w:rsidRPr="00E8493D" w:rsidRDefault="00E96D78" w:rsidP="00E8493D">
            <w:pPr>
              <w:pStyle w:val="BodyText"/>
              <w:spacing w:line="276" w:lineRule="auto"/>
              <w:ind w:firstLine="94"/>
              <w:jc w:val="both"/>
              <w:rPr>
                <w:i w:val="0"/>
              </w:rPr>
            </w:pPr>
            <w:r w:rsidRPr="00E8493D">
              <w:rPr>
                <w:i w:val="0"/>
              </w:rPr>
              <w:t>Strength (label claim)</w:t>
            </w:r>
          </w:p>
        </w:tc>
      </w:tr>
      <w:tr w:rsidR="00E96D78" w:rsidRPr="00E8493D" w14:paraId="6A1EE308" w14:textId="77777777" w:rsidTr="00C31E44">
        <w:trPr>
          <w:trHeight w:val="250"/>
        </w:trPr>
        <w:tc>
          <w:tcPr>
            <w:tcW w:w="2360" w:type="dxa"/>
            <w:vMerge/>
            <w:tcBorders>
              <w:top w:val="nil"/>
              <w:bottom w:val="single" w:sz="18" w:space="0" w:color="000000"/>
            </w:tcBorders>
            <w:shd w:val="clear" w:color="auto" w:fill="E4E4E4"/>
          </w:tcPr>
          <w:p w14:paraId="6605254D" w14:textId="77777777" w:rsidR="00E96D78" w:rsidRPr="00E8493D" w:rsidRDefault="00E96D78" w:rsidP="00E8493D">
            <w:pPr>
              <w:pStyle w:val="BodyText"/>
              <w:spacing w:line="276" w:lineRule="auto"/>
              <w:ind w:firstLine="851"/>
              <w:jc w:val="both"/>
              <w:rPr>
                <w:i w:val="0"/>
              </w:rPr>
            </w:pPr>
          </w:p>
        </w:tc>
        <w:tc>
          <w:tcPr>
            <w:tcW w:w="1170" w:type="dxa"/>
            <w:vMerge/>
            <w:tcBorders>
              <w:top w:val="nil"/>
              <w:bottom w:val="single" w:sz="18" w:space="0" w:color="000000"/>
            </w:tcBorders>
            <w:shd w:val="clear" w:color="auto" w:fill="E4E4E4"/>
          </w:tcPr>
          <w:p w14:paraId="6E74F0FB" w14:textId="77777777" w:rsidR="00E96D78" w:rsidRPr="00E8493D" w:rsidRDefault="00E96D78" w:rsidP="00E8493D">
            <w:pPr>
              <w:pStyle w:val="BodyText"/>
              <w:spacing w:line="276" w:lineRule="auto"/>
              <w:ind w:firstLine="94"/>
              <w:jc w:val="both"/>
              <w:rPr>
                <w:i w:val="0"/>
              </w:rPr>
            </w:pPr>
          </w:p>
        </w:tc>
        <w:tc>
          <w:tcPr>
            <w:tcW w:w="1780" w:type="dxa"/>
            <w:gridSpan w:val="2"/>
          </w:tcPr>
          <w:p w14:paraId="174DD09C" w14:textId="77777777" w:rsidR="00E96D78" w:rsidRPr="00E8493D" w:rsidRDefault="00E96D78" w:rsidP="00E8493D">
            <w:pPr>
              <w:pStyle w:val="BodyText"/>
              <w:spacing w:line="276" w:lineRule="auto"/>
              <w:ind w:firstLine="94"/>
              <w:jc w:val="both"/>
              <w:rPr>
                <w:i w:val="0"/>
              </w:rPr>
            </w:pPr>
          </w:p>
        </w:tc>
        <w:tc>
          <w:tcPr>
            <w:tcW w:w="1862" w:type="dxa"/>
            <w:gridSpan w:val="2"/>
          </w:tcPr>
          <w:p w14:paraId="1F48BB3A" w14:textId="77777777" w:rsidR="00E96D78" w:rsidRPr="00E8493D" w:rsidRDefault="00E96D78" w:rsidP="00E8493D">
            <w:pPr>
              <w:pStyle w:val="BodyText"/>
              <w:spacing w:line="276" w:lineRule="auto"/>
              <w:ind w:firstLine="94"/>
              <w:jc w:val="both"/>
              <w:rPr>
                <w:i w:val="0"/>
              </w:rPr>
            </w:pPr>
          </w:p>
        </w:tc>
        <w:tc>
          <w:tcPr>
            <w:tcW w:w="2008" w:type="dxa"/>
            <w:gridSpan w:val="2"/>
          </w:tcPr>
          <w:p w14:paraId="44436FA5" w14:textId="77777777" w:rsidR="00E96D78" w:rsidRPr="00E8493D" w:rsidRDefault="00E96D78" w:rsidP="00E8493D">
            <w:pPr>
              <w:pStyle w:val="BodyText"/>
              <w:spacing w:line="276" w:lineRule="auto"/>
              <w:ind w:firstLine="94"/>
              <w:jc w:val="both"/>
              <w:rPr>
                <w:i w:val="0"/>
              </w:rPr>
            </w:pPr>
          </w:p>
        </w:tc>
      </w:tr>
      <w:tr w:rsidR="00E96D78" w:rsidRPr="00E8493D" w14:paraId="1A7C0A69" w14:textId="77777777" w:rsidTr="00C31E44">
        <w:trPr>
          <w:trHeight w:val="1052"/>
        </w:trPr>
        <w:tc>
          <w:tcPr>
            <w:tcW w:w="2360" w:type="dxa"/>
            <w:vMerge/>
            <w:tcBorders>
              <w:top w:val="nil"/>
              <w:bottom w:val="single" w:sz="18" w:space="0" w:color="000000"/>
            </w:tcBorders>
            <w:shd w:val="clear" w:color="auto" w:fill="E4E4E4"/>
          </w:tcPr>
          <w:p w14:paraId="3DF89ECB" w14:textId="77777777" w:rsidR="00E96D78" w:rsidRPr="00E8493D" w:rsidRDefault="00E96D78" w:rsidP="00E8493D">
            <w:pPr>
              <w:pStyle w:val="BodyText"/>
              <w:spacing w:line="276" w:lineRule="auto"/>
              <w:ind w:firstLine="851"/>
              <w:jc w:val="both"/>
              <w:rPr>
                <w:i w:val="0"/>
              </w:rPr>
            </w:pPr>
          </w:p>
        </w:tc>
        <w:tc>
          <w:tcPr>
            <w:tcW w:w="1170" w:type="dxa"/>
            <w:vMerge/>
            <w:tcBorders>
              <w:top w:val="nil"/>
              <w:bottom w:val="single" w:sz="18" w:space="0" w:color="000000"/>
            </w:tcBorders>
            <w:shd w:val="clear" w:color="auto" w:fill="E4E4E4"/>
          </w:tcPr>
          <w:p w14:paraId="05F0B960" w14:textId="77777777" w:rsidR="00E96D78" w:rsidRPr="00E8493D" w:rsidRDefault="00E96D78" w:rsidP="00E8493D">
            <w:pPr>
              <w:pStyle w:val="BodyText"/>
              <w:spacing w:line="276" w:lineRule="auto"/>
              <w:ind w:firstLine="94"/>
              <w:jc w:val="both"/>
              <w:rPr>
                <w:i w:val="0"/>
              </w:rPr>
            </w:pPr>
          </w:p>
        </w:tc>
        <w:tc>
          <w:tcPr>
            <w:tcW w:w="1350" w:type="dxa"/>
            <w:tcBorders>
              <w:bottom w:val="single" w:sz="18" w:space="0" w:color="000000"/>
            </w:tcBorders>
            <w:shd w:val="clear" w:color="auto" w:fill="E4E4E4"/>
          </w:tcPr>
          <w:p w14:paraId="7F04535D" w14:textId="77777777" w:rsidR="00E96D78" w:rsidRPr="00E8493D" w:rsidRDefault="00E96D78" w:rsidP="00E8493D">
            <w:pPr>
              <w:pStyle w:val="BodyText"/>
              <w:spacing w:line="276" w:lineRule="auto"/>
              <w:ind w:firstLine="94"/>
              <w:jc w:val="both"/>
              <w:rPr>
                <w:i w:val="0"/>
              </w:rPr>
            </w:pPr>
            <w:r w:rsidRPr="00E8493D">
              <w:rPr>
                <w:i w:val="0"/>
              </w:rPr>
              <w:t>Quant. per unit or</w:t>
            </w:r>
          </w:p>
          <w:p w14:paraId="63FF1F87" w14:textId="77777777" w:rsidR="00E96D78" w:rsidRPr="00E8493D" w:rsidRDefault="00E96D78" w:rsidP="00E8493D">
            <w:pPr>
              <w:pStyle w:val="BodyText"/>
              <w:spacing w:line="276" w:lineRule="auto"/>
              <w:ind w:firstLine="94"/>
              <w:jc w:val="both"/>
              <w:rPr>
                <w:i w:val="0"/>
              </w:rPr>
            </w:pPr>
            <w:r w:rsidRPr="00E8493D">
              <w:rPr>
                <w:i w:val="0"/>
              </w:rPr>
              <w:t>per mL</w:t>
            </w:r>
          </w:p>
        </w:tc>
        <w:tc>
          <w:tcPr>
            <w:tcW w:w="430" w:type="dxa"/>
            <w:tcBorders>
              <w:bottom w:val="single" w:sz="18" w:space="0" w:color="000000"/>
            </w:tcBorders>
            <w:shd w:val="clear" w:color="auto" w:fill="E4E4E4"/>
          </w:tcPr>
          <w:p w14:paraId="4D696AEA" w14:textId="77777777" w:rsidR="00E96D78" w:rsidRPr="00E8493D" w:rsidRDefault="00E96D78" w:rsidP="00E8493D">
            <w:pPr>
              <w:pStyle w:val="BodyText"/>
              <w:spacing w:line="276" w:lineRule="auto"/>
              <w:ind w:firstLine="94"/>
              <w:jc w:val="both"/>
              <w:rPr>
                <w:i w:val="0"/>
              </w:rPr>
            </w:pPr>
            <w:r w:rsidRPr="00E8493D">
              <w:rPr>
                <w:i w:val="0"/>
              </w:rPr>
              <w:t>%</w:t>
            </w:r>
          </w:p>
        </w:tc>
        <w:tc>
          <w:tcPr>
            <w:tcW w:w="1440" w:type="dxa"/>
            <w:tcBorders>
              <w:bottom w:val="single" w:sz="18" w:space="0" w:color="000000"/>
            </w:tcBorders>
            <w:shd w:val="clear" w:color="auto" w:fill="E4E4E4"/>
          </w:tcPr>
          <w:p w14:paraId="603769EC" w14:textId="77777777" w:rsidR="00E96D78" w:rsidRPr="00E8493D" w:rsidRDefault="00E96D78" w:rsidP="00E8493D">
            <w:pPr>
              <w:pStyle w:val="BodyText"/>
              <w:spacing w:line="276" w:lineRule="auto"/>
              <w:ind w:firstLine="94"/>
              <w:jc w:val="both"/>
              <w:rPr>
                <w:i w:val="0"/>
              </w:rPr>
            </w:pPr>
            <w:r w:rsidRPr="00E8493D">
              <w:rPr>
                <w:i w:val="0"/>
              </w:rPr>
              <w:t>Quant. per unit or</w:t>
            </w:r>
          </w:p>
          <w:p w14:paraId="48E7778C" w14:textId="77777777" w:rsidR="00E96D78" w:rsidRPr="00E8493D" w:rsidRDefault="00E96D78" w:rsidP="00E8493D">
            <w:pPr>
              <w:pStyle w:val="BodyText"/>
              <w:spacing w:line="276" w:lineRule="auto"/>
              <w:ind w:firstLine="94"/>
              <w:jc w:val="both"/>
              <w:rPr>
                <w:i w:val="0"/>
              </w:rPr>
            </w:pPr>
            <w:r w:rsidRPr="00E8493D">
              <w:rPr>
                <w:i w:val="0"/>
              </w:rPr>
              <w:t>per mL</w:t>
            </w:r>
          </w:p>
        </w:tc>
        <w:tc>
          <w:tcPr>
            <w:tcW w:w="422" w:type="dxa"/>
            <w:tcBorders>
              <w:bottom w:val="single" w:sz="18" w:space="0" w:color="000000"/>
            </w:tcBorders>
            <w:shd w:val="clear" w:color="auto" w:fill="E4E4E4"/>
          </w:tcPr>
          <w:p w14:paraId="72E21684" w14:textId="77777777" w:rsidR="00E96D78" w:rsidRPr="00E8493D" w:rsidRDefault="00E96D78" w:rsidP="00E8493D">
            <w:pPr>
              <w:pStyle w:val="BodyText"/>
              <w:spacing w:line="276" w:lineRule="auto"/>
              <w:ind w:firstLine="94"/>
              <w:jc w:val="both"/>
              <w:rPr>
                <w:i w:val="0"/>
              </w:rPr>
            </w:pPr>
            <w:r w:rsidRPr="00E8493D">
              <w:rPr>
                <w:i w:val="0"/>
              </w:rPr>
              <w:t>%</w:t>
            </w:r>
          </w:p>
        </w:tc>
        <w:tc>
          <w:tcPr>
            <w:tcW w:w="1558" w:type="dxa"/>
            <w:tcBorders>
              <w:bottom w:val="single" w:sz="18" w:space="0" w:color="000000"/>
            </w:tcBorders>
            <w:shd w:val="clear" w:color="auto" w:fill="E4E4E4"/>
          </w:tcPr>
          <w:p w14:paraId="6686ABEE" w14:textId="77777777" w:rsidR="00E96D78" w:rsidRPr="00E8493D" w:rsidRDefault="00E96D78" w:rsidP="00E8493D">
            <w:pPr>
              <w:pStyle w:val="BodyText"/>
              <w:spacing w:line="276" w:lineRule="auto"/>
              <w:ind w:firstLine="94"/>
              <w:jc w:val="both"/>
              <w:rPr>
                <w:i w:val="0"/>
              </w:rPr>
            </w:pPr>
            <w:r w:rsidRPr="00E8493D">
              <w:rPr>
                <w:i w:val="0"/>
              </w:rPr>
              <w:t>Quantity per</w:t>
            </w:r>
          </w:p>
          <w:p w14:paraId="577EAB8A" w14:textId="77777777" w:rsidR="00E96D78" w:rsidRPr="00E8493D" w:rsidRDefault="00E96D78" w:rsidP="00E8493D">
            <w:pPr>
              <w:pStyle w:val="BodyText"/>
              <w:spacing w:line="276" w:lineRule="auto"/>
              <w:ind w:firstLine="94"/>
              <w:jc w:val="both"/>
              <w:rPr>
                <w:i w:val="0"/>
              </w:rPr>
            </w:pPr>
            <w:r w:rsidRPr="00E8493D">
              <w:rPr>
                <w:i w:val="0"/>
              </w:rPr>
              <w:t>unit</w:t>
            </w:r>
            <w:r w:rsidRPr="00E8493D">
              <w:rPr>
                <w:i w:val="0"/>
              </w:rPr>
              <w:tab/>
              <w:t>or</w:t>
            </w:r>
          </w:p>
          <w:p w14:paraId="3187C46B" w14:textId="77777777" w:rsidR="00E96D78" w:rsidRPr="00E8493D" w:rsidRDefault="00E96D78" w:rsidP="00E8493D">
            <w:pPr>
              <w:pStyle w:val="BodyText"/>
              <w:spacing w:line="276" w:lineRule="auto"/>
              <w:ind w:firstLine="94"/>
              <w:jc w:val="both"/>
              <w:rPr>
                <w:i w:val="0"/>
              </w:rPr>
            </w:pPr>
            <w:r w:rsidRPr="00E8493D">
              <w:rPr>
                <w:i w:val="0"/>
              </w:rPr>
              <w:t>per mL</w:t>
            </w:r>
          </w:p>
        </w:tc>
        <w:tc>
          <w:tcPr>
            <w:tcW w:w="450" w:type="dxa"/>
            <w:tcBorders>
              <w:bottom w:val="single" w:sz="18" w:space="0" w:color="000000"/>
            </w:tcBorders>
            <w:shd w:val="clear" w:color="auto" w:fill="E4E4E4"/>
          </w:tcPr>
          <w:p w14:paraId="40871D4E" w14:textId="77777777" w:rsidR="00E96D78" w:rsidRPr="00E8493D" w:rsidRDefault="00E96D78" w:rsidP="00E8493D">
            <w:pPr>
              <w:pStyle w:val="BodyText"/>
              <w:spacing w:line="276" w:lineRule="auto"/>
              <w:ind w:firstLine="94"/>
              <w:jc w:val="both"/>
              <w:rPr>
                <w:i w:val="0"/>
              </w:rPr>
            </w:pPr>
            <w:r w:rsidRPr="00E8493D">
              <w:rPr>
                <w:i w:val="0"/>
              </w:rPr>
              <w:t>%</w:t>
            </w:r>
          </w:p>
        </w:tc>
      </w:tr>
      <w:tr w:rsidR="00E96D78" w:rsidRPr="00E8493D" w14:paraId="04CC6F01" w14:textId="77777777" w:rsidTr="00C31E44">
        <w:trPr>
          <w:trHeight w:val="253"/>
        </w:trPr>
        <w:tc>
          <w:tcPr>
            <w:tcW w:w="9180" w:type="dxa"/>
            <w:gridSpan w:val="8"/>
            <w:tcBorders>
              <w:top w:val="single" w:sz="18" w:space="0" w:color="000000"/>
            </w:tcBorders>
          </w:tcPr>
          <w:p w14:paraId="23A82627" w14:textId="77777777" w:rsidR="00E96D78" w:rsidRPr="00E8493D" w:rsidRDefault="00E96D78" w:rsidP="00E8493D">
            <w:pPr>
              <w:pStyle w:val="BodyText"/>
              <w:spacing w:line="276" w:lineRule="auto"/>
              <w:ind w:firstLine="94"/>
              <w:jc w:val="both"/>
              <w:rPr>
                <w:i w:val="0"/>
              </w:rPr>
            </w:pPr>
            <w:r w:rsidRPr="00E8493D">
              <w:rPr>
                <w:i w:val="0"/>
              </w:rPr>
              <w:t>Complete with appropriate titles</w:t>
            </w:r>
          </w:p>
        </w:tc>
      </w:tr>
      <w:tr w:rsidR="00E96D78" w:rsidRPr="00E8493D" w14:paraId="19A9B5BD" w14:textId="77777777" w:rsidTr="00C31E44">
        <w:trPr>
          <w:trHeight w:val="260"/>
        </w:trPr>
        <w:tc>
          <w:tcPr>
            <w:tcW w:w="2360" w:type="dxa"/>
          </w:tcPr>
          <w:p w14:paraId="31CB1BC2" w14:textId="77777777" w:rsidR="00E96D78" w:rsidRPr="00E8493D" w:rsidRDefault="00E96D78" w:rsidP="00E8493D">
            <w:pPr>
              <w:pStyle w:val="BodyText"/>
              <w:spacing w:line="276" w:lineRule="auto"/>
              <w:ind w:firstLine="851"/>
              <w:jc w:val="both"/>
              <w:rPr>
                <w:i w:val="0"/>
              </w:rPr>
            </w:pPr>
          </w:p>
        </w:tc>
        <w:tc>
          <w:tcPr>
            <w:tcW w:w="1170" w:type="dxa"/>
          </w:tcPr>
          <w:p w14:paraId="57F4A343" w14:textId="77777777" w:rsidR="00E96D78" w:rsidRPr="00E8493D" w:rsidRDefault="00E96D78" w:rsidP="00E8493D">
            <w:pPr>
              <w:pStyle w:val="BodyText"/>
              <w:spacing w:line="276" w:lineRule="auto"/>
              <w:ind w:firstLine="94"/>
              <w:jc w:val="both"/>
              <w:rPr>
                <w:i w:val="0"/>
              </w:rPr>
            </w:pPr>
          </w:p>
        </w:tc>
        <w:tc>
          <w:tcPr>
            <w:tcW w:w="1350" w:type="dxa"/>
          </w:tcPr>
          <w:p w14:paraId="5F282D9C" w14:textId="77777777" w:rsidR="00E96D78" w:rsidRPr="00E8493D" w:rsidRDefault="00E96D78" w:rsidP="00E8493D">
            <w:pPr>
              <w:pStyle w:val="BodyText"/>
              <w:spacing w:line="276" w:lineRule="auto"/>
              <w:ind w:firstLine="94"/>
              <w:jc w:val="both"/>
              <w:rPr>
                <w:i w:val="0"/>
              </w:rPr>
            </w:pPr>
          </w:p>
        </w:tc>
        <w:tc>
          <w:tcPr>
            <w:tcW w:w="430" w:type="dxa"/>
          </w:tcPr>
          <w:p w14:paraId="236AA592" w14:textId="77777777" w:rsidR="00E96D78" w:rsidRPr="00E8493D" w:rsidRDefault="00E96D78" w:rsidP="00E8493D">
            <w:pPr>
              <w:pStyle w:val="BodyText"/>
              <w:spacing w:line="276" w:lineRule="auto"/>
              <w:ind w:firstLine="94"/>
              <w:jc w:val="both"/>
              <w:rPr>
                <w:i w:val="0"/>
              </w:rPr>
            </w:pPr>
          </w:p>
        </w:tc>
        <w:tc>
          <w:tcPr>
            <w:tcW w:w="1440" w:type="dxa"/>
          </w:tcPr>
          <w:p w14:paraId="4D5E9B18" w14:textId="77777777" w:rsidR="00E96D78" w:rsidRPr="00E8493D" w:rsidRDefault="00E96D78" w:rsidP="00E8493D">
            <w:pPr>
              <w:pStyle w:val="BodyText"/>
              <w:spacing w:line="276" w:lineRule="auto"/>
              <w:ind w:firstLine="94"/>
              <w:jc w:val="both"/>
              <w:rPr>
                <w:i w:val="0"/>
              </w:rPr>
            </w:pPr>
          </w:p>
        </w:tc>
        <w:tc>
          <w:tcPr>
            <w:tcW w:w="422" w:type="dxa"/>
          </w:tcPr>
          <w:p w14:paraId="4170C561" w14:textId="77777777" w:rsidR="00E96D78" w:rsidRPr="00E8493D" w:rsidRDefault="00E96D78" w:rsidP="00E8493D">
            <w:pPr>
              <w:pStyle w:val="BodyText"/>
              <w:spacing w:line="276" w:lineRule="auto"/>
              <w:ind w:firstLine="94"/>
              <w:jc w:val="both"/>
              <w:rPr>
                <w:i w:val="0"/>
              </w:rPr>
            </w:pPr>
          </w:p>
        </w:tc>
        <w:tc>
          <w:tcPr>
            <w:tcW w:w="1558" w:type="dxa"/>
          </w:tcPr>
          <w:p w14:paraId="1E50F607" w14:textId="77777777" w:rsidR="00E96D78" w:rsidRPr="00E8493D" w:rsidRDefault="00E96D78" w:rsidP="00E8493D">
            <w:pPr>
              <w:pStyle w:val="BodyText"/>
              <w:spacing w:line="276" w:lineRule="auto"/>
              <w:ind w:firstLine="94"/>
              <w:jc w:val="both"/>
              <w:rPr>
                <w:i w:val="0"/>
              </w:rPr>
            </w:pPr>
          </w:p>
        </w:tc>
        <w:tc>
          <w:tcPr>
            <w:tcW w:w="450" w:type="dxa"/>
          </w:tcPr>
          <w:p w14:paraId="22FB3194" w14:textId="77777777" w:rsidR="00E96D78" w:rsidRPr="00E8493D" w:rsidRDefault="00E96D78" w:rsidP="00E8493D">
            <w:pPr>
              <w:pStyle w:val="BodyText"/>
              <w:spacing w:line="276" w:lineRule="auto"/>
              <w:ind w:firstLine="94"/>
              <w:jc w:val="both"/>
              <w:rPr>
                <w:i w:val="0"/>
              </w:rPr>
            </w:pPr>
          </w:p>
        </w:tc>
      </w:tr>
      <w:tr w:rsidR="00E96D78" w:rsidRPr="00E8493D" w14:paraId="7073187D" w14:textId="77777777" w:rsidTr="00C31E44">
        <w:trPr>
          <w:trHeight w:val="260"/>
        </w:trPr>
        <w:tc>
          <w:tcPr>
            <w:tcW w:w="2360" w:type="dxa"/>
          </w:tcPr>
          <w:p w14:paraId="1EADC544" w14:textId="77777777" w:rsidR="00E96D78" w:rsidRPr="00E8493D" w:rsidRDefault="00E96D78" w:rsidP="00E8493D">
            <w:pPr>
              <w:pStyle w:val="BodyText"/>
              <w:spacing w:line="276" w:lineRule="auto"/>
              <w:ind w:firstLine="851"/>
              <w:jc w:val="both"/>
              <w:rPr>
                <w:i w:val="0"/>
              </w:rPr>
            </w:pPr>
          </w:p>
        </w:tc>
        <w:tc>
          <w:tcPr>
            <w:tcW w:w="1170" w:type="dxa"/>
          </w:tcPr>
          <w:p w14:paraId="0B757EA0" w14:textId="77777777" w:rsidR="00E96D78" w:rsidRPr="00E8493D" w:rsidRDefault="00E96D78" w:rsidP="00E8493D">
            <w:pPr>
              <w:pStyle w:val="BodyText"/>
              <w:spacing w:line="276" w:lineRule="auto"/>
              <w:ind w:firstLine="94"/>
              <w:jc w:val="both"/>
              <w:rPr>
                <w:i w:val="0"/>
              </w:rPr>
            </w:pPr>
          </w:p>
        </w:tc>
        <w:tc>
          <w:tcPr>
            <w:tcW w:w="1350" w:type="dxa"/>
          </w:tcPr>
          <w:p w14:paraId="35876717" w14:textId="77777777" w:rsidR="00E96D78" w:rsidRPr="00E8493D" w:rsidRDefault="00E96D78" w:rsidP="00E8493D">
            <w:pPr>
              <w:pStyle w:val="BodyText"/>
              <w:spacing w:line="276" w:lineRule="auto"/>
              <w:ind w:firstLine="94"/>
              <w:jc w:val="both"/>
              <w:rPr>
                <w:i w:val="0"/>
              </w:rPr>
            </w:pPr>
          </w:p>
        </w:tc>
        <w:tc>
          <w:tcPr>
            <w:tcW w:w="430" w:type="dxa"/>
          </w:tcPr>
          <w:p w14:paraId="268AA237" w14:textId="77777777" w:rsidR="00E96D78" w:rsidRPr="00E8493D" w:rsidRDefault="00E96D78" w:rsidP="00E8493D">
            <w:pPr>
              <w:pStyle w:val="BodyText"/>
              <w:spacing w:line="276" w:lineRule="auto"/>
              <w:ind w:firstLine="94"/>
              <w:jc w:val="both"/>
              <w:rPr>
                <w:i w:val="0"/>
              </w:rPr>
            </w:pPr>
          </w:p>
        </w:tc>
        <w:tc>
          <w:tcPr>
            <w:tcW w:w="1440" w:type="dxa"/>
          </w:tcPr>
          <w:p w14:paraId="2F7DEF0C" w14:textId="77777777" w:rsidR="00E96D78" w:rsidRPr="00E8493D" w:rsidRDefault="00E96D78" w:rsidP="00E8493D">
            <w:pPr>
              <w:pStyle w:val="BodyText"/>
              <w:spacing w:line="276" w:lineRule="auto"/>
              <w:ind w:firstLine="94"/>
              <w:jc w:val="both"/>
              <w:rPr>
                <w:i w:val="0"/>
              </w:rPr>
            </w:pPr>
          </w:p>
        </w:tc>
        <w:tc>
          <w:tcPr>
            <w:tcW w:w="422" w:type="dxa"/>
          </w:tcPr>
          <w:p w14:paraId="0D487BC0" w14:textId="77777777" w:rsidR="00E96D78" w:rsidRPr="00E8493D" w:rsidRDefault="00E96D78" w:rsidP="00E8493D">
            <w:pPr>
              <w:pStyle w:val="BodyText"/>
              <w:spacing w:line="276" w:lineRule="auto"/>
              <w:ind w:firstLine="94"/>
              <w:jc w:val="both"/>
              <w:rPr>
                <w:i w:val="0"/>
              </w:rPr>
            </w:pPr>
          </w:p>
        </w:tc>
        <w:tc>
          <w:tcPr>
            <w:tcW w:w="1558" w:type="dxa"/>
          </w:tcPr>
          <w:p w14:paraId="30C026CE" w14:textId="77777777" w:rsidR="00E96D78" w:rsidRPr="00E8493D" w:rsidRDefault="00E96D78" w:rsidP="00E8493D">
            <w:pPr>
              <w:pStyle w:val="BodyText"/>
              <w:spacing w:line="276" w:lineRule="auto"/>
              <w:ind w:firstLine="94"/>
              <w:jc w:val="both"/>
              <w:rPr>
                <w:i w:val="0"/>
              </w:rPr>
            </w:pPr>
          </w:p>
        </w:tc>
        <w:tc>
          <w:tcPr>
            <w:tcW w:w="450" w:type="dxa"/>
          </w:tcPr>
          <w:p w14:paraId="569D6D33" w14:textId="77777777" w:rsidR="00E96D78" w:rsidRPr="00E8493D" w:rsidRDefault="00E96D78" w:rsidP="00E8493D">
            <w:pPr>
              <w:pStyle w:val="BodyText"/>
              <w:spacing w:line="276" w:lineRule="auto"/>
              <w:ind w:firstLine="94"/>
              <w:jc w:val="both"/>
              <w:rPr>
                <w:i w:val="0"/>
              </w:rPr>
            </w:pPr>
          </w:p>
        </w:tc>
      </w:tr>
      <w:tr w:rsidR="00E96D78" w:rsidRPr="00E8493D" w14:paraId="3B8D1FCC" w14:textId="77777777" w:rsidTr="00C31E44">
        <w:trPr>
          <w:trHeight w:val="260"/>
        </w:trPr>
        <w:tc>
          <w:tcPr>
            <w:tcW w:w="2360" w:type="dxa"/>
          </w:tcPr>
          <w:p w14:paraId="0A7F60E2" w14:textId="77777777" w:rsidR="00E96D78" w:rsidRPr="00E8493D" w:rsidRDefault="00E96D78" w:rsidP="00E8493D">
            <w:pPr>
              <w:pStyle w:val="BodyText"/>
              <w:spacing w:line="276" w:lineRule="auto"/>
              <w:ind w:firstLine="94"/>
              <w:jc w:val="both"/>
              <w:rPr>
                <w:i w:val="0"/>
              </w:rPr>
            </w:pPr>
            <w:r w:rsidRPr="00E8493D">
              <w:rPr>
                <w:i w:val="0"/>
              </w:rPr>
              <w:t>Subtotal 1</w:t>
            </w:r>
          </w:p>
        </w:tc>
        <w:tc>
          <w:tcPr>
            <w:tcW w:w="1170" w:type="dxa"/>
          </w:tcPr>
          <w:p w14:paraId="53B4801D" w14:textId="77777777" w:rsidR="00E96D78" w:rsidRPr="00E8493D" w:rsidRDefault="00E96D78" w:rsidP="00E8493D">
            <w:pPr>
              <w:pStyle w:val="BodyText"/>
              <w:spacing w:line="276" w:lineRule="auto"/>
              <w:ind w:firstLine="94"/>
              <w:jc w:val="both"/>
              <w:rPr>
                <w:i w:val="0"/>
              </w:rPr>
            </w:pPr>
          </w:p>
        </w:tc>
        <w:tc>
          <w:tcPr>
            <w:tcW w:w="1350" w:type="dxa"/>
          </w:tcPr>
          <w:p w14:paraId="4EA3B359" w14:textId="77777777" w:rsidR="00E96D78" w:rsidRPr="00E8493D" w:rsidRDefault="00E96D78" w:rsidP="00E8493D">
            <w:pPr>
              <w:pStyle w:val="BodyText"/>
              <w:spacing w:line="276" w:lineRule="auto"/>
              <w:ind w:firstLine="94"/>
              <w:jc w:val="both"/>
              <w:rPr>
                <w:i w:val="0"/>
              </w:rPr>
            </w:pPr>
          </w:p>
        </w:tc>
        <w:tc>
          <w:tcPr>
            <w:tcW w:w="430" w:type="dxa"/>
          </w:tcPr>
          <w:p w14:paraId="79243CDD" w14:textId="77777777" w:rsidR="00E96D78" w:rsidRPr="00E8493D" w:rsidRDefault="00E96D78" w:rsidP="00E8493D">
            <w:pPr>
              <w:pStyle w:val="BodyText"/>
              <w:spacing w:line="276" w:lineRule="auto"/>
              <w:ind w:firstLine="94"/>
              <w:jc w:val="both"/>
              <w:rPr>
                <w:i w:val="0"/>
              </w:rPr>
            </w:pPr>
          </w:p>
        </w:tc>
        <w:tc>
          <w:tcPr>
            <w:tcW w:w="1440" w:type="dxa"/>
          </w:tcPr>
          <w:p w14:paraId="7E3FDAD3" w14:textId="77777777" w:rsidR="00E96D78" w:rsidRPr="00E8493D" w:rsidRDefault="00E96D78" w:rsidP="00E8493D">
            <w:pPr>
              <w:pStyle w:val="BodyText"/>
              <w:spacing w:line="276" w:lineRule="auto"/>
              <w:ind w:firstLine="94"/>
              <w:jc w:val="both"/>
              <w:rPr>
                <w:i w:val="0"/>
              </w:rPr>
            </w:pPr>
          </w:p>
        </w:tc>
        <w:tc>
          <w:tcPr>
            <w:tcW w:w="422" w:type="dxa"/>
          </w:tcPr>
          <w:p w14:paraId="72BACA42" w14:textId="77777777" w:rsidR="00E96D78" w:rsidRPr="00E8493D" w:rsidRDefault="00E96D78" w:rsidP="00E8493D">
            <w:pPr>
              <w:pStyle w:val="BodyText"/>
              <w:spacing w:line="276" w:lineRule="auto"/>
              <w:ind w:firstLine="94"/>
              <w:jc w:val="both"/>
              <w:rPr>
                <w:i w:val="0"/>
              </w:rPr>
            </w:pPr>
          </w:p>
        </w:tc>
        <w:tc>
          <w:tcPr>
            <w:tcW w:w="1558" w:type="dxa"/>
          </w:tcPr>
          <w:p w14:paraId="02EE3EB1" w14:textId="77777777" w:rsidR="00E96D78" w:rsidRPr="00E8493D" w:rsidRDefault="00E96D78" w:rsidP="00E8493D">
            <w:pPr>
              <w:pStyle w:val="BodyText"/>
              <w:spacing w:line="276" w:lineRule="auto"/>
              <w:ind w:firstLine="94"/>
              <w:jc w:val="both"/>
              <w:rPr>
                <w:i w:val="0"/>
              </w:rPr>
            </w:pPr>
          </w:p>
        </w:tc>
        <w:tc>
          <w:tcPr>
            <w:tcW w:w="450" w:type="dxa"/>
          </w:tcPr>
          <w:p w14:paraId="08E7B165" w14:textId="77777777" w:rsidR="00E96D78" w:rsidRPr="00E8493D" w:rsidRDefault="00E96D78" w:rsidP="00E8493D">
            <w:pPr>
              <w:pStyle w:val="BodyText"/>
              <w:spacing w:line="276" w:lineRule="auto"/>
              <w:ind w:firstLine="94"/>
              <w:jc w:val="both"/>
              <w:rPr>
                <w:i w:val="0"/>
              </w:rPr>
            </w:pPr>
          </w:p>
        </w:tc>
      </w:tr>
      <w:tr w:rsidR="00E96D78" w:rsidRPr="00E8493D" w14:paraId="7FC267D6" w14:textId="77777777" w:rsidTr="00C31E44">
        <w:trPr>
          <w:trHeight w:val="260"/>
        </w:trPr>
        <w:tc>
          <w:tcPr>
            <w:tcW w:w="9180" w:type="dxa"/>
            <w:gridSpan w:val="8"/>
          </w:tcPr>
          <w:p w14:paraId="3009B71C" w14:textId="77777777" w:rsidR="00E96D78" w:rsidRPr="00E8493D" w:rsidRDefault="00E96D78" w:rsidP="00E8493D">
            <w:pPr>
              <w:pStyle w:val="BodyText"/>
              <w:spacing w:line="276" w:lineRule="auto"/>
              <w:ind w:firstLine="94"/>
              <w:jc w:val="both"/>
              <w:rPr>
                <w:i w:val="0"/>
              </w:rPr>
            </w:pPr>
            <w:r w:rsidRPr="00E8493D">
              <w:rPr>
                <w:i w:val="0"/>
              </w:rPr>
              <w:t>complete with the appropriate title</w:t>
            </w:r>
          </w:p>
        </w:tc>
      </w:tr>
      <w:tr w:rsidR="00E96D78" w:rsidRPr="00E8493D" w14:paraId="1B981D4B" w14:textId="77777777" w:rsidTr="00C31E44">
        <w:trPr>
          <w:trHeight w:val="260"/>
        </w:trPr>
        <w:tc>
          <w:tcPr>
            <w:tcW w:w="2360" w:type="dxa"/>
          </w:tcPr>
          <w:p w14:paraId="6016858F" w14:textId="77777777" w:rsidR="00E96D78" w:rsidRPr="00E8493D" w:rsidRDefault="00E96D78" w:rsidP="00E8493D">
            <w:pPr>
              <w:pStyle w:val="BodyText"/>
              <w:spacing w:line="276" w:lineRule="auto"/>
              <w:ind w:firstLine="94"/>
              <w:jc w:val="both"/>
              <w:rPr>
                <w:i w:val="0"/>
              </w:rPr>
            </w:pPr>
          </w:p>
        </w:tc>
        <w:tc>
          <w:tcPr>
            <w:tcW w:w="1170" w:type="dxa"/>
          </w:tcPr>
          <w:p w14:paraId="5B0EB2DD" w14:textId="77777777" w:rsidR="00E96D78" w:rsidRPr="00E8493D" w:rsidRDefault="00E96D78" w:rsidP="00E8493D">
            <w:pPr>
              <w:pStyle w:val="BodyText"/>
              <w:spacing w:line="276" w:lineRule="auto"/>
              <w:ind w:firstLine="94"/>
              <w:jc w:val="both"/>
              <w:rPr>
                <w:i w:val="0"/>
              </w:rPr>
            </w:pPr>
          </w:p>
        </w:tc>
        <w:tc>
          <w:tcPr>
            <w:tcW w:w="1350" w:type="dxa"/>
          </w:tcPr>
          <w:p w14:paraId="5DF0A20C" w14:textId="77777777" w:rsidR="00E96D78" w:rsidRPr="00E8493D" w:rsidRDefault="00E96D78" w:rsidP="00E8493D">
            <w:pPr>
              <w:pStyle w:val="BodyText"/>
              <w:spacing w:line="276" w:lineRule="auto"/>
              <w:ind w:firstLine="94"/>
              <w:jc w:val="both"/>
              <w:rPr>
                <w:i w:val="0"/>
              </w:rPr>
            </w:pPr>
          </w:p>
        </w:tc>
        <w:tc>
          <w:tcPr>
            <w:tcW w:w="430" w:type="dxa"/>
          </w:tcPr>
          <w:p w14:paraId="7385976C" w14:textId="77777777" w:rsidR="00E96D78" w:rsidRPr="00E8493D" w:rsidRDefault="00E96D78" w:rsidP="00E8493D">
            <w:pPr>
              <w:pStyle w:val="BodyText"/>
              <w:spacing w:line="276" w:lineRule="auto"/>
              <w:ind w:firstLine="94"/>
              <w:jc w:val="both"/>
              <w:rPr>
                <w:i w:val="0"/>
              </w:rPr>
            </w:pPr>
          </w:p>
        </w:tc>
        <w:tc>
          <w:tcPr>
            <w:tcW w:w="1440" w:type="dxa"/>
          </w:tcPr>
          <w:p w14:paraId="670F0E1B" w14:textId="77777777" w:rsidR="00E96D78" w:rsidRPr="00E8493D" w:rsidRDefault="00E96D78" w:rsidP="00E8493D">
            <w:pPr>
              <w:pStyle w:val="BodyText"/>
              <w:spacing w:line="276" w:lineRule="auto"/>
              <w:ind w:firstLine="94"/>
              <w:jc w:val="both"/>
              <w:rPr>
                <w:i w:val="0"/>
              </w:rPr>
            </w:pPr>
          </w:p>
        </w:tc>
        <w:tc>
          <w:tcPr>
            <w:tcW w:w="422" w:type="dxa"/>
          </w:tcPr>
          <w:p w14:paraId="479D1606" w14:textId="77777777" w:rsidR="00E96D78" w:rsidRPr="00E8493D" w:rsidRDefault="00E96D78" w:rsidP="00E8493D">
            <w:pPr>
              <w:pStyle w:val="BodyText"/>
              <w:spacing w:line="276" w:lineRule="auto"/>
              <w:ind w:firstLine="94"/>
              <w:jc w:val="both"/>
              <w:rPr>
                <w:i w:val="0"/>
              </w:rPr>
            </w:pPr>
          </w:p>
        </w:tc>
        <w:tc>
          <w:tcPr>
            <w:tcW w:w="1558" w:type="dxa"/>
          </w:tcPr>
          <w:p w14:paraId="7062B374" w14:textId="77777777" w:rsidR="00E96D78" w:rsidRPr="00E8493D" w:rsidRDefault="00E96D78" w:rsidP="00E8493D">
            <w:pPr>
              <w:pStyle w:val="BodyText"/>
              <w:spacing w:line="276" w:lineRule="auto"/>
              <w:ind w:firstLine="94"/>
              <w:jc w:val="both"/>
              <w:rPr>
                <w:i w:val="0"/>
              </w:rPr>
            </w:pPr>
          </w:p>
        </w:tc>
        <w:tc>
          <w:tcPr>
            <w:tcW w:w="450" w:type="dxa"/>
          </w:tcPr>
          <w:p w14:paraId="158B49BA" w14:textId="77777777" w:rsidR="00E96D78" w:rsidRPr="00E8493D" w:rsidRDefault="00E96D78" w:rsidP="00E8493D">
            <w:pPr>
              <w:pStyle w:val="BodyText"/>
              <w:spacing w:line="276" w:lineRule="auto"/>
              <w:ind w:firstLine="94"/>
              <w:jc w:val="both"/>
              <w:rPr>
                <w:i w:val="0"/>
              </w:rPr>
            </w:pPr>
          </w:p>
        </w:tc>
      </w:tr>
      <w:tr w:rsidR="00E96D78" w:rsidRPr="00E8493D" w14:paraId="07E7F356" w14:textId="77777777" w:rsidTr="00C31E44">
        <w:trPr>
          <w:trHeight w:val="260"/>
        </w:trPr>
        <w:tc>
          <w:tcPr>
            <w:tcW w:w="2360" w:type="dxa"/>
          </w:tcPr>
          <w:p w14:paraId="35A88CFB" w14:textId="77777777" w:rsidR="00E96D78" w:rsidRPr="00E8493D" w:rsidRDefault="00E96D78" w:rsidP="00E8493D">
            <w:pPr>
              <w:pStyle w:val="BodyText"/>
              <w:spacing w:line="276" w:lineRule="auto"/>
              <w:ind w:firstLine="94"/>
              <w:jc w:val="both"/>
              <w:rPr>
                <w:i w:val="0"/>
              </w:rPr>
            </w:pPr>
          </w:p>
        </w:tc>
        <w:tc>
          <w:tcPr>
            <w:tcW w:w="1170" w:type="dxa"/>
          </w:tcPr>
          <w:p w14:paraId="1E353EA5" w14:textId="77777777" w:rsidR="00E96D78" w:rsidRPr="00E8493D" w:rsidRDefault="00E96D78" w:rsidP="00E8493D">
            <w:pPr>
              <w:pStyle w:val="BodyText"/>
              <w:spacing w:line="276" w:lineRule="auto"/>
              <w:ind w:firstLine="94"/>
              <w:jc w:val="both"/>
              <w:rPr>
                <w:i w:val="0"/>
              </w:rPr>
            </w:pPr>
          </w:p>
        </w:tc>
        <w:tc>
          <w:tcPr>
            <w:tcW w:w="1350" w:type="dxa"/>
          </w:tcPr>
          <w:p w14:paraId="7BB10206" w14:textId="77777777" w:rsidR="00E96D78" w:rsidRPr="00E8493D" w:rsidRDefault="00E96D78" w:rsidP="00E8493D">
            <w:pPr>
              <w:pStyle w:val="BodyText"/>
              <w:spacing w:line="276" w:lineRule="auto"/>
              <w:ind w:firstLine="94"/>
              <w:jc w:val="both"/>
              <w:rPr>
                <w:i w:val="0"/>
              </w:rPr>
            </w:pPr>
          </w:p>
        </w:tc>
        <w:tc>
          <w:tcPr>
            <w:tcW w:w="430" w:type="dxa"/>
          </w:tcPr>
          <w:p w14:paraId="50A7A853" w14:textId="77777777" w:rsidR="00E96D78" w:rsidRPr="00E8493D" w:rsidRDefault="00E96D78" w:rsidP="00E8493D">
            <w:pPr>
              <w:pStyle w:val="BodyText"/>
              <w:spacing w:line="276" w:lineRule="auto"/>
              <w:ind w:firstLine="94"/>
              <w:jc w:val="both"/>
              <w:rPr>
                <w:i w:val="0"/>
              </w:rPr>
            </w:pPr>
          </w:p>
        </w:tc>
        <w:tc>
          <w:tcPr>
            <w:tcW w:w="1440" w:type="dxa"/>
          </w:tcPr>
          <w:p w14:paraId="4AF153A4" w14:textId="77777777" w:rsidR="00E96D78" w:rsidRPr="00E8493D" w:rsidRDefault="00E96D78" w:rsidP="00E8493D">
            <w:pPr>
              <w:pStyle w:val="BodyText"/>
              <w:spacing w:line="276" w:lineRule="auto"/>
              <w:ind w:firstLine="94"/>
              <w:jc w:val="both"/>
              <w:rPr>
                <w:i w:val="0"/>
              </w:rPr>
            </w:pPr>
          </w:p>
        </w:tc>
        <w:tc>
          <w:tcPr>
            <w:tcW w:w="422" w:type="dxa"/>
          </w:tcPr>
          <w:p w14:paraId="27228C1A" w14:textId="77777777" w:rsidR="00E96D78" w:rsidRPr="00E8493D" w:rsidRDefault="00E96D78" w:rsidP="00E8493D">
            <w:pPr>
              <w:pStyle w:val="BodyText"/>
              <w:spacing w:line="276" w:lineRule="auto"/>
              <w:ind w:firstLine="94"/>
              <w:jc w:val="both"/>
              <w:rPr>
                <w:i w:val="0"/>
              </w:rPr>
            </w:pPr>
          </w:p>
        </w:tc>
        <w:tc>
          <w:tcPr>
            <w:tcW w:w="1558" w:type="dxa"/>
          </w:tcPr>
          <w:p w14:paraId="73658CE5" w14:textId="77777777" w:rsidR="00E96D78" w:rsidRPr="00E8493D" w:rsidRDefault="00E96D78" w:rsidP="00E8493D">
            <w:pPr>
              <w:pStyle w:val="BodyText"/>
              <w:spacing w:line="276" w:lineRule="auto"/>
              <w:ind w:firstLine="94"/>
              <w:jc w:val="both"/>
              <w:rPr>
                <w:i w:val="0"/>
              </w:rPr>
            </w:pPr>
          </w:p>
        </w:tc>
        <w:tc>
          <w:tcPr>
            <w:tcW w:w="450" w:type="dxa"/>
          </w:tcPr>
          <w:p w14:paraId="19DB2A06" w14:textId="77777777" w:rsidR="00E96D78" w:rsidRPr="00E8493D" w:rsidRDefault="00E96D78" w:rsidP="00E8493D">
            <w:pPr>
              <w:pStyle w:val="BodyText"/>
              <w:spacing w:line="276" w:lineRule="auto"/>
              <w:ind w:firstLine="94"/>
              <w:jc w:val="both"/>
              <w:rPr>
                <w:i w:val="0"/>
              </w:rPr>
            </w:pPr>
          </w:p>
        </w:tc>
      </w:tr>
      <w:tr w:rsidR="00E96D78" w:rsidRPr="00E8493D" w14:paraId="3EDD1406" w14:textId="77777777" w:rsidTr="00C31E44">
        <w:trPr>
          <w:trHeight w:val="255"/>
        </w:trPr>
        <w:tc>
          <w:tcPr>
            <w:tcW w:w="2360" w:type="dxa"/>
            <w:tcBorders>
              <w:bottom w:val="single" w:sz="18" w:space="0" w:color="000000"/>
            </w:tcBorders>
          </w:tcPr>
          <w:p w14:paraId="686EE4D5" w14:textId="77777777" w:rsidR="00E96D78" w:rsidRPr="00E8493D" w:rsidRDefault="00E96D78" w:rsidP="00E8493D">
            <w:pPr>
              <w:pStyle w:val="BodyText"/>
              <w:spacing w:line="276" w:lineRule="auto"/>
              <w:ind w:firstLine="94"/>
              <w:jc w:val="both"/>
              <w:rPr>
                <w:i w:val="0"/>
              </w:rPr>
            </w:pPr>
            <w:r w:rsidRPr="00E8493D">
              <w:rPr>
                <w:i w:val="0"/>
              </w:rPr>
              <w:t>Subtotal 2</w:t>
            </w:r>
          </w:p>
        </w:tc>
        <w:tc>
          <w:tcPr>
            <w:tcW w:w="1170" w:type="dxa"/>
            <w:tcBorders>
              <w:bottom w:val="single" w:sz="18" w:space="0" w:color="000000"/>
            </w:tcBorders>
          </w:tcPr>
          <w:p w14:paraId="014DC13C" w14:textId="77777777" w:rsidR="00E96D78" w:rsidRPr="00E8493D" w:rsidRDefault="00E96D78" w:rsidP="00E8493D">
            <w:pPr>
              <w:pStyle w:val="BodyText"/>
              <w:spacing w:line="276" w:lineRule="auto"/>
              <w:ind w:firstLine="94"/>
              <w:jc w:val="both"/>
              <w:rPr>
                <w:i w:val="0"/>
              </w:rPr>
            </w:pPr>
          </w:p>
        </w:tc>
        <w:tc>
          <w:tcPr>
            <w:tcW w:w="1350" w:type="dxa"/>
            <w:tcBorders>
              <w:bottom w:val="single" w:sz="18" w:space="0" w:color="000000"/>
            </w:tcBorders>
          </w:tcPr>
          <w:p w14:paraId="1EFAC5F5" w14:textId="77777777" w:rsidR="00E96D78" w:rsidRPr="00E8493D" w:rsidRDefault="00E96D78" w:rsidP="00E8493D">
            <w:pPr>
              <w:pStyle w:val="BodyText"/>
              <w:spacing w:line="276" w:lineRule="auto"/>
              <w:ind w:firstLine="94"/>
              <w:jc w:val="both"/>
              <w:rPr>
                <w:i w:val="0"/>
              </w:rPr>
            </w:pPr>
          </w:p>
        </w:tc>
        <w:tc>
          <w:tcPr>
            <w:tcW w:w="430" w:type="dxa"/>
            <w:tcBorders>
              <w:bottom w:val="single" w:sz="18" w:space="0" w:color="000000"/>
            </w:tcBorders>
          </w:tcPr>
          <w:p w14:paraId="15891376" w14:textId="77777777" w:rsidR="00E96D78" w:rsidRPr="00E8493D" w:rsidRDefault="00E96D78" w:rsidP="00E8493D">
            <w:pPr>
              <w:pStyle w:val="BodyText"/>
              <w:spacing w:line="276" w:lineRule="auto"/>
              <w:ind w:firstLine="94"/>
              <w:jc w:val="both"/>
              <w:rPr>
                <w:i w:val="0"/>
              </w:rPr>
            </w:pPr>
          </w:p>
        </w:tc>
        <w:tc>
          <w:tcPr>
            <w:tcW w:w="1440" w:type="dxa"/>
            <w:tcBorders>
              <w:bottom w:val="single" w:sz="18" w:space="0" w:color="000000"/>
            </w:tcBorders>
          </w:tcPr>
          <w:p w14:paraId="46BC5179" w14:textId="77777777" w:rsidR="00E96D78" w:rsidRPr="00E8493D" w:rsidRDefault="00E96D78" w:rsidP="00E8493D">
            <w:pPr>
              <w:pStyle w:val="BodyText"/>
              <w:spacing w:line="276" w:lineRule="auto"/>
              <w:ind w:firstLine="94"/>
              <w:jc w:val="both"/>
              <w:rPr>
                <w:i w:val="0"/>
              </w:rPr>
            </w:pPr>
          </w:p>
        </w:tc>
        <w:tc>
          <w:tcPr>
            <w:tcW w:w="422" w:type="dxa"/>
            <w:tcBorders>
              <w:bottom w:val="single" w:sz="18" w:space="0" w:color="000000"/>
            </w:tcBorders>
          </w:tcPr>
          <w:p w14:paraId="418E689C" w14:textId="77777777" w:rsidR="00E96D78" w:rsidRPr="00E8493D" w:rsidRDefault="00E96D78" w:rsidP="00E8493D">
            <w:pPr>
              <w:pStyle w:val="BodyText"/>
              <w:spacing w:line="276" w:lineRule="auto"/>
              <w:ind w:firstLine="94"/>
              <w:jc w:val="both"/>
              <w:rPr>
                <w:i w:val="0"/>
              </w:rPr>
            </w:pPr>
          </w:p>
        </w:tc>
        <w:tc>
          <w:tcPr>
            <w:tcW w:w="1558" w:type="dxa"/>
            <w:tcBorders>
              <w:bottom w:val="single" w:sz="18" w:space="0" w:color="000000"/>
            </w:tcBorders>
          </w:tcPr>
          <w:p w14:paraId="0F4FFC25" w14:textId="77777777" w:rsidR="00E96D78" w:rsidRPr="00E8493D" w:rsidRDefault="00E96D78" w:rsidP="00E8493D">
            <w:pPr>
              <w:pStyle w:val="BodyText"/>
              <w:spacing w:line="276" w:lineRule="auto"/>
              <w:ind w:firstLine="94"/>
              <w:jc w:val="both"/>
              <w:rPr>
                <w:i w:val="0"/>
              </w:rPr>
            </w:pPr>
          </w:p>
        </w:tc>
        <w:tc>
          <w:tcPr>
            <w:tcW w:w="450" w:type="dxa"/>
            <w:tcBorders>
              <w:bottom w:val="single" w:sz="18" w:space="0" w:color="000000"/>
            </w:tcBorders>
          </w:tcPr>
          <w:p w14:paraId="0A88D842" w14:textId="77777777" w:rsidR="00E96D78" w:rsidRPr="00E8493D" w:rsidRDefault="00E96D78" w:rsidP="00E8493D">
            <w:pPr>
              <w:pStyle w:val="BodyText"/>
              <w:spacing w:line="276" w:lineRule="auto"/>
              <w:ind w:firstLine="94"/>
              <w:jc w:val="both"/>
              <w:rPr>
                <w:i w:val="0"/>
              </w:rPr>
            </w:pPr>
          </w:p>
        </w:tc>
      </w:tr>
      <w:tr w:rsidR="00E96D78" w:rsidRPr="00E8493D" w14:paraId="29363A8E" w14:textId="77777777" w:rsidTr="00C31E44">
        <w:trPr>
          <w:trHeight w:val="255"/>
        </w:trPr>
        <w:tc>
          <w:tcPr>
            <w:tcW w:w="2360" w:type="dxa"/>
            <w:tcBorders>
              <w:top w:val="single" w:sz="18" w:space="0" w:color="000000"/>
            </w:tcBorders>
            <w:shd w:val="clear" w:color="auto" w:fill="E4E4E4"/>
          </w:tcPr>
          <w:p w14:paraId="4255FEEC" w14:textId="77777777" w:rsidR="00E96D78" w:rsidRPr="00E8493D" w:rsidRDefault="00E96D78" w:rsidP="00E8493D">
            <w:pPr>
              <w:pStyle w:val="BodyText"/>
              <w:spacing w:line="276" w:lineRule="auto"/>
              <w:ind w:firstLine="94"/>
              <w:jc w:val="both"/>
              <w:rPr>
                <w:i w:val="0"/>
              </w:rPr>
            </w:pPr>
            <w:r w:rsidRPr="00E8493D">
              <w:rPr>
                <w:i w:val="0"/>
              </w:rPr>
              <w:t>Total</w:t>
            </w:r>
          </w:p>
        </w:tc>
        <w:tc>
          <w:tcPr>
            <w:tcW w:w="1170" w:type="dxa"/>
            <w:tcBorders>
              <w:top w:val="single" w:sz="18" w:space="0" w:color="000000"/>
            </w:tcBorders>
          </w:tcPr>
          <w:p w14:paraId="78218E48" w14:textId="77777777" w:rsidR="00E96D78" w:rsidRPr="00E8493D" w:rsidRDefault="00E96D78" w:rsidP="00E8493D">
            <w:pPr>
              <w:pStyle w:val="BodyText"/>
              <w:spacing w:line="276" w:lineRule="auto"/>
              <w:ind w:firstLine="94"/>
              <w:jc w:val="both"/>
              <w:rPr>
                <w:i w:val="0"/>
              </w:rPr>
            </w:pPr>
          </w:p>
        </w:tc>
        <w:tc>
          <w:tcPr>
            <w:tcW w:w="1350" w:type="dxa"/>
            <w:tcBorders>
              <w:top w:val="single" w:sz="18" w:space="0" w:color="000000"/>
            </w:tcBorders>
          </w:tcPr>
          <w:p w14:paraId="3A5C453C" w14:textId="77777777" w:rsidR="00E96D78" w:rsidRPr="00E8493D" w:rsidRDefault="00E96D78" w:rsidP="00E8493D">
            <w:pPr>
              <w:pStyle w:val="BodyText"/>
              <w:spacing w:line="276" w:lineRule="auto"/>
              <w:ind w:firstLine="94"/>
              <w:jc w:val="both"/>
              <w:rPr>
                <w:i w:val="0"/>
              </w:rPr>
            </w:pPr>
          </w:p>
        </w:tc>
        <w:tc>
          <w:tcPr>
            <w:tcW w:w="430" w:type="dxa"/>
            <w:tcBorders>
              <w:top w:val="single" w:sz="18" w:space="0" w:color="000000"/>
            </w:tcBorders>
          </w:tcPr>
          <w:p w14:paraId="00D8E9FD" w14:textId="77777777" w:rsidR="00E96D78" w:rsidRPr="00E8493D" w:rsidRDefault="00E96D78" w:rsidP="00E8493D">
            <w:pPr>
              <w:pStyle w:val="BodyText"/>
              <w:spacing w:line="276" w:lineRule="auto"/>
              <w:ind w:firstLine="94"/>
              <w:jc w:val="both"/>
              <w:rPr>
                <w:i w:val="0"/>
              </w:rPr>
            </w:pPr>
          </w:p>
        </w:tc>
        <w:tc>
          <w:tcPr>
            <w:tcW w:w="1440" w:type="dxa"/>
            <w:tcBorders>
              <w:top w:val="single" w:sz="18" w:space="0" w:color="000000"/>
            </w:tcBorders>
          </w:tcPr>
          <w:p w14:paraId="1C954490" w14:textId="77777777" w:rsidR="00E96D78" w:rsidRPr="00E8493D" w:rsidRDefault="00E96D78" w:rsidP="00E8493D">
            <w:pPr>
              <w:pStyle w:val="BodyText"/>
              <w:spacing w:line="276" w:lineRule="auto"/>
              <w:ind w:firstLine="94"/>
              <w:jc w:val="both"/>
              <w:rPr>
                <w:i w:val="0"/>
              </w:rPr>
            </w:pPr>
          </w:p>
        </w:tc>
        <w:tc>
          <w:tcPr>
            <w:tcW w:w="422" w:type="dxa"/>
            <w:tcBorders>
              <w:top w:val="single" w:sz="18" w:space="0" w:color="000000"/>
            </w:tcBorders>
          </w:tcPr>
          <w:p w14:paraId="2573FDE4" w14:textId="77777777" w:rsidR="00E96D78" w:rsidRPr="00E8493D" w:rsidRDefault="00E96D78" w:rsidP="00E8493D">
            <w:pPr>
              <w:pStyle w:val="BodyText"/>
              <w:spacing w:line="276" w:lineRule="auto"/>
              <w:ind w:firstLine="94"/>
              <w:jc w:val="both"/>
              <w:rPr>
                <w:i w:val="0"/>
              </w:rPr>
            </w:pPr>
          </w:p>
        </w:tc>
        <w:tc>
          <w:tcPr>
            <w:tcW w:w="1558" w:type="dxa"/>
            <w:tcBorders>
              <w:top w:val="single" w:sz="18" w:space="0" w:color="000000"/>
            </w:tcBorders>
          </w:tcPr>
          <w:p w14:paraId="6DDFCDEF" w14:textId="77777777" w:rsidR="00E96D78" w:rsidRPr="00E8493D" w:rsidRDefault="00E96D78" w:rsidP="00E8493D">
            <w:pPr>
              <w:pStyle w:val="BodyText"/>
              <w:spacing w:line="276" w:lineRule="auto"/>
              <w:ind w:firstLine="94"/>
              <w:jc w:val="both"/>
              <w:rPr>
                <w:i w:val="0"/>
              </w:rPr>
            </w:pPr>
          </w:p>
        </w:tc>
        <w:tc>
          <w:tcPr>
            <w:tcW w:w="450" w:type="dxa"/>
            <w:tcBorders>
              <w:top w:val="single" w:sz="18" w:space="0" w:color="000000"/>
            </w:tcBorders>
          </w:tcPr>
          <w:p w14:paraId="3DEC3190" w14:textId="77777777" w:rsidR="00E96D78" w:rsidRPr="00E8493D" w:rsidRDefault="00E96D78" w:rsidP="00E8493D">
            <w:pPr>
              <w:pStyle w:val="BodyText"/>
              <w:spacing w:line="276" w:lineRule="auto"/>
              <w:ind w:firstLine="94"/>
              <w:jc w:val="both"/>
              <w:rPr>
                <w:i w:val="0"/>
              </w:rPr>
            </w:pPr>
          </w:p>
        </w:tc>
      </w:tr>
    </w:tbl>
    <w:p w14:paraId="207119E0" w14:textId="77777777" w:rsidR="00E96D78" w:rsidRPr="00E8493D" w:rsidRDefault="00E96D78" w:rsidP="00E8493D">
      <w:pPr>
        <w:pStyle w:val="BodyText"/>
        <w:spacing w:line="276" w:lineRule="auto"/>
        <w:jc w:val="both"/>
        <w:rPr>
          <w:i w:val="0"/>
          <w:w w:val="110"/>
        </w:rPr>
      </w:pPr>
    </w:p>
    <w:p w14:paraId="2DFA7A5F" w14:textId="77777777" w:rsidR="00E96D78" w:rsidRPr="00E8493D" w:rsidRDefault="00E96D78" w:rsidP="00E8493D">
      <w:pPr>
        <w:pStyle w:val="BodyText"/>
        <w:spacing w:line="276" w:lineRule="auto"/>
        <w:jc w:val="both"/>
        <w:rPr>
          <w:i w:val="0"/>
        </w:rPr>
      </w:pPr>
      <w:r w:rsidRPr="00E8493D">
        <w:rPr>
          <w:i w:val="0"/>
        </w:rPr>
        <w:t>Type of container closure system used for the IVP and accompanying reconstitution diluents, if applicable</w:t>
      </w:r>
      <w:r w:rsidRPr="00E8493D">
        <w:rPr>
          <w:i w:val="0"/>
          <w:w w:val="110"/>
        </w:rPr>
        <w:t>.</w:t>
      </w:r>
    </w:p>
    <w:p w14:paraId="7D3559BC" w14:textId="77777777" w:rsidR="00E96D78" w:rsidRPr="00E8493D" w:rsidRDefault="00E96D78" w:rsidP="00E8493D">
      <w:pPr>
        <w:pStyle w:val="BodyText"/>
        <w:spacing w:line="276" w:lineRule="auto"/>
        <w:jc w:val="both"/>
        <w:rPr>
          <w:i w:val="0"/>
        </w:rPr>
      </w:pPr>
    </w:p>
    <w:p w14:paraId="02C08F97" w14:textId="77777777" w:rsidR="00E96D78" w:rsidRPr="00E8493D" w:rsidRDefault="00E96D78" w:rsidP="00E8493D">
      <w:pPr>
        <w:pStyle w:val="BodyText"/>
        <w:spacing w:line="276" w:lineRule="auto"/>
        <w:jc w:val="both"/>
        <w:rPr>
          <w:b/>
          <w:i w:val="0"/>
        </w:rPr>
      </w:pPr>
      <w:r w:rsidRPr="00E8493D">
        <w:rPr>
          <w:b/>
          <w:i w:val="0"/>
        </w:rPr>
        <w:t>2.3. P.2 Method of manufacture of the finished immunogenic product</w:t>
      </w:r>
    </w:p>
    <w:p w14:paraId="305144EF" w14:textId="77777777" w:rsidR="00E96D78" w:rsidRPr="00E8493D" w:rsidRDefault="00E96D78" w:rsidP="00E8493D">
      <w:pPr>
        <w:pStyle w:val="BodyText"/>
        <w:spacing w:line="276" w:lineRule="auto"/>
        <w:jc w:val="both"/>
        <w:rPr>
          <w:b/>
          <w:i w:val="0"/>
        </w:rPr>
      </w:pPr>
    </w:p>
    <w:p w14:paraId="38CE5DB1" w14:textId="77777777" w:rsidR="00E96D78" w:rsidRPr="00E8493D" w:rsidRDefault="00E96D78" w:rsidP="00E8493D">
      <w:pPr>
        <w:pStyle w:val="BodyText"/>
        <w:spacing w:line="276" w:lineRule="auto"/>
        <w:jc w:val="both"/>
        <w:rPr>
          <w:b/>
          <w:i w:val="0"/>
        </w:rPr>
      </w:pPr>
      <w:r w:rsidRPr="00E8493D">
        <w:rPr>
          <w:b/>
          <w:i w:val="0"/>
        </w:rPr>
        <w:t>2.3.P.2.1 Manufacturer(s)</w:t>
      </w:r>
    </w:p>
    <w:p w14:paraId="5FED2A1D" w14:textId="77777777" w:rsidR="00E96D78" w:rsidRPr="00E8493D" w:rsidRDefault="00E96D78" w:rsidP="00E8493D">
      <w:pPr>
        <w:pStyle w:val="BodyText"/>
        <w:spacing w:line="276" w:lineRule="auto"/>
        <w:jc w:val="both"/>
        <w:rPr>
          <w:b/>
          <w:i w:val="0"/>
        </w:rPr>
      </w:pPr>
    </w:p>
    <w:p w14:paraId="28757A12" w14:textId="77777777" w:rsidR="00E96D78" w:rsidRPr="00E8493D" w:rsidRDefault="00E96D78" w:rsidP="00E8493D">
      <w:pPr>
        <w:pStyle w:val="BodyText"/>
        <w:spacing w:line="276" w:lineRule="auto"/>
        <w:jc w:val="both"/>
        <w:rPr>
          <w:i w:val="0"/>
        </w:rPr>
      </w:pPr>
      <w:r w:rsidRPr="00E8493D">
        <w:rPr>
          <w:i w:val="0"/>
        </w:rPr>
        <w:t>Name, address and responsibility (e.g. fabrication, packaging, labelling, and testing) of each manufacturer, including contractors and each proposed production site or facility involved in manufacturing and testing:</w:t>
      </w:r>
    </w:p>
    <w:tbl>
      <w:tblPr>
        <w:tblpPr w:leftFromText="180" w:rightFromText="180" w:vertAnchor="text" w:horzAnchor="margin" w:tblpY="17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82"/>
        <w:gridCol w:w="4722"/>
      </w:tblGrid>
      <w:tr w:rsidR="00E96D78" w:rsidRPr="00E8493D" w14:paraId="1DCAE11E" w14:textId="77777777" w:rsidTr="00C31E44">
        <w:trPr>
          <w:trHeight w:val="520"/>
        </w:trPr>
        <w:tc>
          <w:tcPr>
            <w:tcW w:w="4182" w:type="dxa"/>
            <w:tcBorders>
              <w:left w:val="single" w:sz="4" w:space="0" w:color="000000"/>
              <w:bottom w:val="single" w:sz="18" w:space="0" w:color="000000"/>
              <w:right w:val="single" w:sz="4" w:space="0" w:color="000000"/>
            </w:tcBorders>
            <w:shd w:val="clear" w:color="auto" w:fill="E4E4E4"/>
          </w:tcPr>
          <w:p w14:paraId="3DD8CEB8" w14:textId="77777777" w:rsidR="00E96D78" w:rsidRPr="00E8493D" w:rsidRDefault="00E96D78" w:rsidP="00E8493D">
            <w:pPr>
              <w:pStyle w:val="BodyText"/>
              <w:spacing w:line="276" w:lineRule="auto"/>
              <w:ind w:firstLine="851"/>
              <w:jc w:val="both"/>
              <w:rPr>
                <w:i w:val="0"/>
              </w:rPr>
            </w:pPr>
            <w:r w:rsidRPr="00E8493D">
              <w:rPr>
                <w:i w:val="0"/>
              </w:rPr>
              <w:t>Name and address</w:t>
            </w:r>
          </w:p>
          <w:p w14:paraId="417F3BF1" w14:textId="77777777" w:rsidR="00E96D78" w:rsidRPr="00E8493D" w:rsidRDefault="00E96D78" w:rsidP="00E8493D">
            <w:pPr>
              <w:pStyle w:val="BodyText"/>
              <w:spacing w:line="276" w:lineRule="auto"/>
              <w:ind w:firstLine="851"/>
              <w:jc w:val="both"/>
              <w:rPr>
                <w:i w:val="0"/>
              </w:rPr>
            </w:pPr>
            <w:r w:rsidRPr="00E8493D">
              <w:rPr>
                <w:i w:val="0"/>
              </w:rPr>
              <w:t>(include block(s)/unit(s))</w:t>
            </w:r>
          </w:p>
        </w:tc>
        <w:tc>
          <w:tcPr>
            <w:tcW w:w="4722" w:type="dxa"/>
            <w:tcBorders>
              <w:left w:val="single" w:sz="4" w:space="0" w:color="000000"/>
              <w:bottom w:val="single" w:sz="18" w:space="0" w:color="000000"/>
              <w:right w:val="single" w:sz="4" w:space="0" w:color="000000"/>
            </w:tcBorders>
            <w:shd w:val="clear" w:color="auto" w:fill="E4E4E4"/>
          </w:tcPr>
          <w:p w14:paraId="492B50E3" w14:textId="77777777" w:rsidR="00E96D78" w:rsidRPr="00E8493D" w:rsidRDefault="00E96D78" w:rsidP="00E8493D">
            <w:pPr>
              <w:pStyle w:val="BodyText"/>
              <w:spacing w:line="276" w:lineRule="auto"/>
              <w:ind w:firstLine="851"/>
              <w:jc w:val="both"/>
              <w:rPr>
                <w:i w:val="0"/>
              </w:rPr>
            </w:pPr>
            <w:r w:rsidRPr="00E8493D">
              <w:rPr>
                <w:i w:val="0"/>
              </w:rPr>
              <w:t>Responsibility</w:t>
            </w:r>
          </w:p>
        </w:tc>
      </w:tr>
      <w:tr w:rsidR="00E96D78" w:rsidRPr="00E8493D" w14:paraId="4323AF70" w14:textId="77777777" w:rsidTr="00C31E44">
        <w:trPr>
          <w:trHeight w:val="254"/>
        </w:trPr>
        <w:tc>
          <w:tcPr>
            <w:tcW w:w="4182" w:type="dxa"/>
            <w:tcBorders>
              <w:top w:val="single" w:sz="18" w:space="0" w:color="000000"/>
              <w:left w:val="single" w:sz="4" w:space="0" w:color="000000"/>
              <w:right w:val="single" w:sz="4" w:space="0" w:color="000000"/>
            </w:tcBorders>
          </w:tcPr>
          <w:p w14:paraId="0B2B0EC6" w14:textId="77777777" w:rsidR="00E96D78" w:rsidRPr="00E8493D" w:rsidRDefault="00E96D78" w:rsidP="00E8493D">
            <w:pPr>
              <w:pStyle w:val="BodyText"/>
              <w:spacing w:line="276" w:lineRule="auto"/>
              <w:ind w:firstLine="851"/>
              <w:jc w:val="both"/>
              <w:rPr>
                <w:i w:val="0"/>
              </w:rPr>
            </w:pPr>
          </w:p>
        </w:tc>
        <w:tc>
          <w:tcPr>
            <w:tcW w:w="4722" w:type="dxa"/>
            <w:tcBorders>
              <w:top w:val="single" w:sz="18" w:space="0" w:color="000000"/>
              <w:left w:val="single" w:sz="4" w:space="0" w:color="000000"/>
              <w:right w:val="single" w:sz="4" w:space="0" w:color="000000"/>
            </w:tcBorders>
          </w:tcPr>
          <w:p w14:paraId="0DE2715D" w14:textId="77777777" w:rsidR="00E96D78" w:rsidRPr="00E8493D" w:rsidRDefault="00E96D78" w:rsidP="00E8493D">
            <w:pPr>
              <w:pStyle w:val="BodyText"/>
              <w:spacing w:line="276" w:lineRule="auto"/>
              <w:ind w:firstLine="851"/>
              <w:jc w:val="both"/>
              <w:rPr>
                <w:i w:val="0"/>
              </w:rPr>
            </w:pPr>
          </w:p>
        </w:tc>
      </w:tr>
      <w:tr w:rsidR="00E96D78" w:rsidRPr="00E8493D" w14:paraId="4E8592AE" w14:textId="77777777" w:rsidTr="00C31E44">
        <w:trPr>
          <w:trHeight w:val="260"/>
        </w:trPr>
        <w:tc>
          <w:tcPr>
            <w:tcW w:w="4182" w:type="dxa"/>
            <w:tcBorders>
              <w:left w:val="single" w:sz="4" w:space="0" w:color="000000"/>
              <w:right w:val="single" w:sz="4" w:space="0" w:color="000000"/>
            </w:tcBorders>
          </w:tcPr>
          <w:p w14:paraId="4B0E2D6F" w14:textId="77777777" w:rsidR="00E96D78" w:rsidRPr="00E8493D" w:rsidRDefault="00E96D78" w:rsidP="00E8493D">
            <w:pPr>
              <w:pStyle w:val="BodyText"/>
              <w:spacing w:line="276" w:lineRule="auto"/>
              <w:ind w:firstLine="851"/>
              <w:jc w:val="both"/>
              <w:rPr>
                <w:i w:val="0"/>
              </w:rPr>
            </w:pPr>
          </w:p>
        </w:tc>
        <w:tc>
          <w:tcPr>
            <w:tcW w:w="4722" w:type="dxa"/>
            <w:tcBorders>
              <w:left w:val="single" w:sz="4" w:space="0" w:color="000000"/>
              <w:right w:val="single" w:sz="4" w:space="0" w:color="000000"/>
            </w:tcBorders>
          </w:tcPr>
          <w:p w14:paraId="79F1DBAE" w14:textId="77777777" w:rsidR="00E96D78" w:rsidRPr="00E8493D" w:rsidRDefault="00E96D78" w:rsidP="00E8493D">
            <w:pPr>
              <w:pStyle w:val="BodyText"/>
              <w:spacing w:line="276" w:lineRule="auto"/>
              <w:ind w:firstLine="851"/>
              <w:jc w:val="both"/>
              <w:rPr>
                <w:i w:val="0"/>
              </w:rPr>
            </w:pPr>
          </w:p>
        </w:tc>
      </w:tr>
      <w:tr w:rsidR="00E96D78" w:rsidRPr="00E8493D" w14:paraId="54B6D6FB" w14:textId="77777777" w:rsidTr="00C31E44">
        <w:trPr>
          <w:trHeight w:val="259"/>
        </w:trPr>
        <w:tc>
          <w:tcPr>
            <w:tcW w:w="4182" w:type="dxa"/>
            <w:tcBorders>
              <w:left w:val="single" w:sz="4" w:space="0" w:color="000000"/>
              <w:right w:val="single" w:sz="4" w:space="0" w:color="000000"/>
            </w:tcBorders>
          </w:tcPr>
          <w:p w14:paraId="7558E969" w14:textId="77777777" w:rsidR="00E96D78" w:rsidRPr="00E8493D" w:rsidRDefault="00E96D78" w:rsidP="00E8493D">
            <w:pPr>
              <w:pStyle w:val="BodyText"/>
              <w:spacing w:line="276" w:lineRule="auto"/>
              <w:ind w:firstLine="851"/>
              <w:jc w:val="both"/>
              <w:rPr>
                <w:i w:val="0"/>
              </w:rPr>
            </w:pPr>
          </w:p>
        </w:tc>
        <w:tc>
          <w:tcPr>
            <w:tcW w:w="4722" w:type="dxa"/>
            <w:tcBorders>
              <w:left w:val="single" w:sz="4" w:space="0" w:color="000000"/>
              <w:right w:val="single" w:sz="4" w:space="0" w:color="000000"/>
            </w:tcBorders>
          </w:tcPr>
          <w:p w14:paraId="6EFF56EE" w14:textId="77777777" w:rsidR="00E96D78" w:rsidRPr="00E8493D" w:rsidRDefault="00E96D78" w:rsidP="00E8493D">
            <w:pPr>
              <w:pStyle w:val="BodyText"/>
              <w:spacing w:line="276" w:lineRule="auto"/>
              <w:ind w:firstLine="851"/>
              <w:jc w:val="both"/>
              <w:rPr>
                <w:i w:val="0"/>
              </w:rPr>
            </w:pPr>
          </w:p>
        </w:tc>
      </w:tr>
    </w:tbl>
    <w:p w14:paraId="05623208" w14:textId="77777777" w:rsidR="00E96D78" w:rsidRPr="00E8493D" w:rsidRDefault="00E96D78" w:rsidP="00E8493D">
      <w:pPr>
        <w:pStyle w:val="BodyText"/>
        <w:spacing w:line="276" w:lineRule="auto"/>
        <w:jc w:val="both"/>
        <w:rPr>
          <w:i w:val="0"/>
        </w:rPr>
      </w:pPr>
    </w:p>
    <w:p w14:paraId="2325FE07" w14:textId="0EB95D43" w:rsidR="00E96D78" w:rsidRDefault="00E96D78" w:rsidP="00E8493D">
      <w:pPr>
        <w:pStyle w:val="BodyText"/>
        <w:spacing w:line="276" w:lineRule="auto"/>
        <w:jc w:val="both"/>
        <w:rPr>
          <w:i w:val="0"/>
        </w:rPr>
      </w:pPr>
      <w:r w:rsidRPr="00E8493D">
        <w:rPr>
          <w:i w:val="0"/>
        </w:rPr>
        <w:t>Manufacturing authorization, marketing authorization and, where available, certificate of GMP (GMP information should be provided in Module 1).</w:t>
      </w:r>
    </w:p>
    <w:p w14:paraId="783B7F9F" w14:textId="582C5528" w:rsidR="00E9276C" w:rsidRDefault="00E9276C" w:rsidP="00E8493D">
      <w:pPr>
        <w:pStyle w:val="BodyText"/>
        <w:spacing w:line="276" w:lineRule="auto"/>
        <w:jc w:val="both"/>
        <w:rPr>
          <w:i w:val="0"/>
        </w:rPr>
      </w:pPr>
    </w:p>
    <w:p w14:paraId="37CBD552" w14:textId="0FF4BBCD" w:rsidR="00E9276C" w:rsidRDefault="00E9276C" w:rsidP="00E8493D">
      <w:pPr>
        <w:pStyle w:val="BodyText"/>
        <w:spacing w:line="276" w:lineRule="auto"/>
        <w:jc w:val="both"/>
        <w:rPr>
          <w:i w:val="0"/>
        </w:rPr>
      </w:pPr>
    </w:p>
    <w:p w14:paraId="3AD552EF" w14:textId="77777777" w:rsidR="00E9276C" w:rsidRPr="00E8493D" w:rsidRDefault="00E9276C" w:rsidP="00E8493D">
      <w:pPr>
        <w:pStyle w:val="BodyText"/>
        <w:spacing w:line="276" w:lineRule="auto"/>
        <w:jc w:val="both"/>
        <w:rPr>
          <w:i w:val="0"/>
        </w:rPr>
      </w:pPr>
    </w:p>
    <w:p w14:paraId="038F10F6" w14:textId="77777777" w:rsidR="00E96D78" w:rsidRPr="00E8493D" w:rsidRDefault="00E96D78" w:rsidP="00E8493D">
      <w:pPr>
        <w:pStyle w:val="BodyText"/>
        <w:spacing w:line="276" w:lineRule="auto"/>
        <w:jc w:val="both"/>
        <w:rPr>
          <w:b/>
          <w:i w:val="0"/>
        </w:rPr>
      </w:pPr>
      <w:r w:rsidRPr="00E8493D">
        <w:rPr>
          <w:b/>
          <w:i w:val="0"/>
        </w:rPr>
        <w:t>2.3.P.2.2 Manufacture Flow Chart</w:t>
      </w:r>
    </w:p>
    <w:p w14:paraId="228A6C9C" w14:textId="77777777" w:rsidR="00E96D78" w:rsidRPr="00E8493D" w:rsidRDefault="00E96D78" w:rsidP="00E8493D">
      <w:pPr>
        <w:pStyle w:val="BodyText"/>
        <w:spacing w:line="276" w:lineRule="auto"/>
        <w:jc w:val="both"/>
        <w:rPr>
          <w:b/>
          <w:i w:val="0"/>
        </w:rPr>
      </w:pPr>
    </w:p>
    <w:p w14:paraId="33755BD6" w14:textId="77777777" w:rsidR="00E96D78" w:rsidRPr="00E8493D" w:rsidRDefault="00E96D78" w:rsidP="00E8493D">
      <w:pPr>
        <w:pStyle w:val="BodyText"/>
        <w:spacing w:line="276" w:lineRule="auto"/>
        <w:jc w:val="both"/>
        <w:rPr>
          <w:i w:val="0"/>
        </w:rPr>
      </w:pPr>
      <w:r w:rsidRPr="00E8493D">
        <w:rPr>
          <w:i w:val="0"/>
        </w:rPr>
        <w:t>Flow diagram of the manufacturing process</w:t>
      </w:r>
    </w:p>
    <w:p w14:paraId="3850FF4D" w14:textId="77777777" w:rsidR="00E96D78" w:rsidRPr="00E8493D" w:rsidRDefault="00E96D78" w:rsidP="00E8493D">
      <w:pPr>
        <w:pStyle w:val="BodyText"/>
        <w:spacing w:line="276" w:lineRule="auto"/>
        <w:jc w:val="both"/>
        <w:rPr>
          <w:b/>
          <w:i w:val="0"/>
        </w:rPr>
      </w:pPr>
    </w:p>
    <w:p w14:paraId="165F0FA8" w14:textId="77777777" w:rsidR="00E96D78" w:rsidRPr="00E8493D" w:rsidRDefault="00E96D78" w:rsidP="00E8493D">
      <w:pPr>
        <w:pStyle w:val="BodyText"/>
        <w:spacing w:line="276" w:lineRule="auto"/>
        <w:jc w:val="both"/>
        <w:rPr>
          <w:b/>
          <w:i w:val="0"/>
        </w:rPr>
      </w:pPr>
      <w:r w:rsidRPr="00E8493D">
        <w:rPr>
          <w:b/>
          <w:i w:val="0"/>
        </w:rPr>
        <w:t>2.3.P.2.3 Manufacture process details</w:t>
      </w:r>
    </w:p>
    <w:p w14:paraId="57E85BF9" w14:textId="77777777" w:rsidR="00E96D78" w:rsidRPr="00E8493D" w:rsidRDefault="00E96D78" w:rsidP="00E8493D">
      <w:pPr>
        <w:pStyle w:val="BodyText"/>
        <w:spacing w:line="276" w:lineRule="auto"/>
        <w:jc w:val="both"/>
        <w:rPr>
          <w:i w:val="0"/>
        </w:rPr>
      </w:pPr>
    </w:p>
    <w:p w14:paraId="081D454A" w14:textId="77777777" w:rsidR="00E96D78" w:rsidRPr="00E8493D" w:rsidRDefault="00E96D78" w:rsidP="00E8493D">
      <w:pPr>
        <w:pStyle w:val="BodyText"/>
        <w:spacing w:line="276" w:lineRule="auto"/>
        <w:jc w:val="both"/>
        <w:rPr>
          <w:i w:val="0"/>
        </w:rPr>
      </w:pPr>
      <w:r w:rsidRPr="00E8493D">
        <w:rPr>
          <w:i w:val="0"/>
        </w:rPr>
        <w:t>Narrative description of the manufacturing process, including equipment type and working capacity, process parameters:</w:t>
      </w:r>
    </w:p>
    <w:p w14:paraId="65F7D596" w14:textId="77777777" w:rsidR="00E96D78" w:rsidRPr="00E8493D" w:rsidRDefault="00E96D78" w:rsidP="00E8493D">
      <w:pPr>
        <w:pStyle w:val="BodyText"/>
        <w:spacing w:line="276" w:lineRule="auto"/>
        <w:jc w:val="both"/>
        <w:rPr>
          <w:b/>
          <w:i w:val="0"/>
        </w:rPr>
      </w:pPr>
    </w:p>
    <w:p w14:paraId="6FC9D40D" w14:textId="77777777" w:rsidR="00E96D78" w:rsidRPr="00E8493D" w:rsidRDefault="00E96D78" w:rsidP="00E8493D">
      <w:pPr>
        <w:pStyle w:val="BodyText"/>
        <w:spacing w:line="276" w:lineRule="auto"/>
        <w:jc w:val="both"/>
        <w:rPr>
          <w:b/>
          <w:i w:val="0"/>
        </w:rPr>
      </w:pPr>
      <w:r w:rsidRPr="00E8493D">
        <w:rPr>
          <w:b/>
          <w:i w:val="0"/>
        </w:rPr>
        <w:t>2.3.P.2.4 Control of starting materials</w:t>
      </w:r>
    </w:p>
    <w:p w14:paraId="2CD8DA87" w14:textId="77777777" w:rsidR="00E96D78" w:rsidRPr="00E8493D" w:rsidRDefault="00E96D78" w:rsidP="00E8493D">
      <w:pPr>
        <w:pStyle w:val="BodyText"/>
        <w:spacing w:line="276" w:lineRule="auto"/>
        <w:jc w:val="both"/>
        <w:rPr>
          <w:b/>
          <w:i w:val="0"/>
        </w:rPr>
      </w:pPr>
    </w:p>
    <w:p w14:paraId="164444C9" w14:textId="77777777" w:rsidR="00E96D78" w:rsidRPr="00E8493D" w:rsidRDefault="00E96D78" w:rsidP="00E8493D">
      <w:pPr>
        <w:pStyle w:val="ListParagraph"/>
        <w:numPr>
          <w:ilvl w:val="0"/>
          <w:numId w:val="21"/>
        </w:numPr>
        <w:spacing w:line="276" w:lineRule="auto"/>
        <w:jc w:val="both"/>
        <w:rPr>
          <w:szCs w:val="24"/>
        </w:rPr>
      </w:pPr>
      <w:r w:rsidRPr="00E8493D">
        <w:rPr>
          <w:szCs w:val="24"/>
        </w:rPr>
        <w:t>Starting material listed in pharmacopeias</w:t>
      </w:r>
    </w:p>
    <w:p w14:paraId="540FA165" w14:textId="77777777" w:rsidR="00E96D78" w:rsidRPr="00E8493D" w:rsidRDefault="00E96D78" w:rsidP="00E8493D">
      <w:pPr>
        <w:pStyle w:val="ListParagraph"/>
        <w:numPr>
          <w:ilvl w:val="0"/>
          <w:numId w:val="21"/>
        </w:numPr>
        <w:spacing w:line="276" w:lineRule="auto"/>
        <w:jc w:val="both"/>
        <w:rPr>
          <w:szCs w:val="24"/>
        </w:rPr>
      </w:pPr>
      <w:r w:rsidRPr="00E8493D">
        <w:rPr>
          <w:szCs w:val="24"/>
        </w:rPr>
        <w:t xml:space="preserve">Starting materials not listed in pharmacopeias   </w:t>
      </w:r>
    </w:p>
    <w:p w14:paraId="76AF7961" w14:textId="77777777" w:rsidR="00E96D78" w:rsidRPr="00E8493D" w:rsidRDefault="00E96D78" w:rsidP="00E8493D">
      <w:pPr>
        <w:pStyle w:val="ListParagraph"/>
        <w:numPr>
          <w:ilvl w:val="1"/>
          <w:numId w:val="21"/>
        </w:numPr>
        <w:spacing w:line="276" w:lineRule="auto"/>
        <w:ind w:hanging="60"/>
        <w:jc w:val="both"/>
        <w:rPr>
          <w:szCs w:val="24"/>
        </w:rPr>
      </w:pPr>
      <w:r w:rsidRPr="00E8493D">
        <w:rPr>
          <w:szCs w:val="24"/>
        </w:rPr>
        <w:t xml:space="preserve">Starting materials of non­biological origin </w:t>
      </w:r>
    </w:p>
    <w:p w14:paraId="44D06856" w14:textId="77777777" w:rsidR="00E96D78" w:rsidRPr="00E8493D" w:rsidRDefault="00E96D78" w:rsidP="00E8493D">
      <w:pPr>
        <w:pStyle w:val="ListParagraph"/>
        <w:numPr>
          <w:ilvl w:val="1"/>
          <w:numId w:val="21"/>
        </w:numPr>
        <w:spacing w:line="276" w:lineRule="auto"/>
        <w:ind w:hanging="60"/>
        <w:jc w:val="both"/>
        <w:rPr>
          <w:szCs w:val="24"/>
        </w:rPr>
      </w:pPr>
      <w:r w:rsidRPr="00E8493D">
        <w:rPr>
          <w:szCs w:val="24"/>
        </w:rPr>
        <w:t>Starting materials of biological origin</w:t>
      </w:r>
    </w:p>
    <w:p w14:paraId="0A3F8CE1" w14:textId="77777777" w:rsidR="00E96D78" w:rsidRPr="00E8493D" w:rsidRDefault="00E96D78" w:rsidP="00E8493D">
      <w:pPr>
        <w:pStyle w:val="BodyText"/>
        <w:spacing w:line="276" w:lineRule="auto"/>
        <w:jc w:val="both"/>
        <w:rPr>
          <w:b/>
          <w:i w:val="0"/>
        </w:rPr>
      </w:pPr>
    </w:p>
    <w:p w14:paraId="430C3ADA" w14:textId="77777777" w:rsidR="00E96D78" w:rsidRPr="00E8493D" w:rsidRDefault="00E96D78" w:rsidP="00E8493D">
      <w:pPr>
        <w:pStyle w:val="BodyText"/>
        <w:spacing w:line="276" w:lineRule="auto"/>
        <w:jc w:val="both"/>
        <w:rPr>
          <w:b/>
          <w:i w:val="0"/>
        </w:rPr>
      </w:pPr>
      <w:r w:rsidRPr="00E8493D">
        <w:rPr>
          <w:b/>
          <w:i w:val="0"/>
        </w:rPr>
        <w:t>2.3.P.2.5 Minimizing the risk of TSE</w:t>
      </w:r>
    </w:p>
    <w:p w14:paraId="473A8FFE" w14:textId="77777777" w:rsidR="00E96D78" w:rsidRPr="00E8493D" w:rsidRDefault="00E96D78" w:rsidP="00E8493D">
      <w:pPr>
        <w:pStyle w:val="BodyText"/>
        <w:spacing w:line="276" w:lineRule="auto"/>
        <w:jc w:val="both"/>
        <w:rPr>
          <w:b/>
          <w:i w:val="0"/>
        </w:rPr>
      </w:pPr>
      <w:bookmarkStart w:id="1" w:name="_Toc86231451"/>
    </w:p>
    <w:p w14:paraId="2CB2D219" w14:textId="77777777" w:rsidR="00E96D78" w:rsidRPr="00E8493D" w:rsidRDefault="00E96D78" w:rsidP="00E8493D">
      <w:pPr>
        <w:pStyle w:val="BodyText"/>
        <w:spacing w:line="276" w:lineRule="auto"/>
        <w:jc w:val="both"/>
        <w:rPr>
          <w:b/>
          <w:i w:val="0"/>
        </w:rPr>
      </w:pPr>
      <w:r w:rsidRPr="00E8493D">
        <w:rPr>
          <w:b/>
          <w:i w:val="0"/>
        </w:rPr>
        <w:t>2.3. P.2.6. Media preparation</w:t>
      </w:r>
      <w:bookmarkEnd w:id="1"/>
    </w:p>
    <w:p w14:paraId="6332E637" w14:textId="77777777" w:rsidR="00E96D78" w:rsidRPr="00E8493D" w:rsidRDefault="00E96D78" w:rsidP="00E8493D">
      <w:pPr>
        <w:pStyle w:val="Heading5"/>
        <w:spacing w:before="0"/>
        <w:rPr>
          <w:rFonts w:ascii="Times New Roman" w:hAnsi="Times New Roman" w:cs="Times New Roman"/>
          <w:szCs w:val="24"/>
        </w:rPr>
      </w:pPr>
      <w:bookmarkStart w:id="2" w:name="_Toc86231452"/>
    </w:p>
    <w:p w14:paraId="32B6C3B8" w14:textId="77777777" w:rsidR="00E96D78" w:rsidRPr="00E8493D" w:rsidRDefault="00E96D78" w:rsidP="00E8493D">
      <w:pPr>
        <w:pStyle w:val="Heading5"/>
        <w:spacing w:before="0"/>
        <w:rPr>
          <w:rFonts w:ascii="Times New Roman" w:hAnsi="Times New Roman" w:cs="Times New Roman"/>
          <w:b/>
          <w:color w:val="auto"/>
          <w:szCs w:val="24"/>
        </w:rPr>
      </w:pPr>
      <w:r w:rsidRPr="00E8493D">
        <w:rPr>
          <w:rFonts w:ascii="Times New Roman" w:hAnsi="Times New Roman" w:cs="Times New Roman"/>
          <w:b/>
          <w:color w:val="auto"/>
          <w:szCs w:val="24"/>
        </w:rPr>
        <w:t>2.3. P.2.7. In­process control tests</w:t>
      </w:r>
      <w:bookmarkEnd w:id="2"/>
    </w:p>
    <w:p w14:paraId="287F275D" w14:textId="77777777" w:rsidR="00E96D78" w:rsidRPr="00E8493D" w:rsidRDefault="00E96D78" w:rsidP="00E8493D">
      <w:pPr>
        <w:jc w:val="both"/>
        <w:rPr>
          <w:szCs w:val="24"/>
        </w:rPr>
      </w:pPr>
    </w:p>
    <w:p w14:paraId="3115D322" w14:textId="77777777" w:rsidR="00E96D78" w:rsidRPr="00E8493D" w:rsidRDefault="00E96D78" w:rsidP="00E8493D">
      <w:pPr>
        <w:pStyle w:val="BodyText"/>
        <w:spacing w:line="276" w:lineRule="auto"/>
        <w:jc w:val="both"/>
        <w:rPr>
          <w:i w:val="0"/>
        </w:rPr>
      </w:pPr>
      <w:r w:rsidRPr="00E8493D">
        <w:rPr>
          <w:i w:val="0"/>
        </w:rPr>
        <w:t xml:space="preserve">Summary of controls performed at the critical steps of the manufacturing process and on isolated intermediates. </w:t>
      </w:r>
    </w:p>
    <w:p w14:paraId="2D51899B" w14:textId="7623540F" w:rsidR="00E96D78" w:rsidRPr="00E8493D" w:rsidRDefault="00E96D78" w:rsidP="00E8493D">
      <w:pPr>
        <w:pStyle w:val="BodyText"/>
        <w:spacing w:line="276" w:lineRule="auto"/>
        <w:jc w:val="both"/>
        <w:rPr>
          <w:i w:val="0"/>
        </w:rPr>
      </w:pPr>
    </w:p>
    <w:tbl>
      <w:tblPr>
        <w:tblpPr w:leftFromText="180" w:rightFromText="180" w:vertAnchor="text" w:horzAnchor="margin" w:tblpY="17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82"/>
        <w:gridCol w:w="4722"/>
      </w:tblGrid>
      <w:tr w:rsidR="00285944" w:rsidRPr="00E8493D" w14:paraId="29F47992" w14:textId="77777777" w:rsidTr="00C31E44">
        <w:trPr>
          <w:trHeight w:val="520"/>
        </w:trPr>
        <w:tc>
          <w:tcPr>
            <w:tcW w:w="4182" w:type="dxa"/>
            <w:tcBorders>
              <w:left w:val="single" w:sz="4" w:space="0" w:color="000000"/>
              <w:bottom w:val="single" w:sz="18" w:space="0" w:color="000000"/>
              <w:right w:val="single" w:sz="4" w:space="0" w:color="000000"/>
            </w:tcBorders>
            <w:shd w:val="clear" w:color="auto" w:fill="E4E4E4"/>
          </w:tcPr>
          <w:p w14:paraId="2B5F1382" w14:textId="27C07CAC" w:rsidR="00285944" w:rsidRPr="00E8493D" w:rsidRDefault="00285944" w:rsidP="00E8493D">
            <w:pPr>
              <w:pStyle w:val="BodyText"/>
              <w:spacing w:line="276" w:lineRule="auto"/>
              <w:ind w:firstLine="851"/>
              <w:jc w:val="both"/>
              <w:rPr>
                <w:i w:val="0"/>
              </w:rPr>
            </w:pPr>
            <w:r w:rsidRPr="00E8493D">
              <w:rPr>
                <w:i w:val="0"/>
              </w:rPr>
              <w:t>Critical Step</w:t>
            </w:r>
          </w:p>
        </w:tc>
        <w:tc>
          <w:tcPr>
            <w:tcW w:w="4722" w:type="dxa"/>
            <w:tcBorders>
              <w:left w:val="single" w:sz="4" w:space="0" w:color="000000"/>
              <w:bottom w:val="single" w:sz="18" w:space="0" w:color="000000"/>
              <w:right w:val="single" w:sz="4" w:space="0" w:color="000000"/>
            </w:tcBorders>
            <w:shd w:val="clear" w:color="auto" w:fill="E4E4E4"/>
          </w:tcPr>
          <w:p w14:paraId="797C206A" w14:textId="3395E6D8" w:rsidR="00285944" w:rsidRPr="00E8493D" w:rsidRDefault="00285944" w:rsidP="00E8493D">
            <w:pPr>
              <w:pStyle w:val="BodyText"/>
              <w:spacing w:line="276" w:lineRule="auto"/>
              <w:jc w:val="both"/>
              <w:rPr>
                <w:i w:val="0"/>
              </w:rPr>
            </w:pPr>
            <w:r w:rsidRPr="00E8493D">
              <w:rPr>
                <w:i w:val="0"/>
              </w:rPr>
              <w:t>Controls (parameters/ limits/ frequency of testing).</w:t>
            </w:r>
          </w:p>
        </w:tc>
      </w:tr>
      <w:tr w:rsidR="00285944" w:rsidRPr="00E8493D" w14:paraId="4DFC2A4F" w14:textId="77777777" w:rsidTr="00C31E44">
        <w:trPr>
          <w:trHeight w:val="254"/>
        </w:trPr>
        <w:tc>
          <w:tcPr>
            <w:tcW w:w="4182" w:type="dxa"/>
            <w:tcBorders>
              <w:top w:val="single" w:sz="18" w:space="0" w:color="000000"/>
              <w:left w:val="single" w:sz="4" w:space="0" w:color="000000"/>
              <w:right w:val="single" w:sz="4" w:space="0" w:color="000000"/>
            </w:tcBorders>
          </w:tcPr>
          <w:p w14:paraId="22E8A1A5" w14:textId="77777777" w:rsidR="00285944" w:rsidRPr="00E8493D" w:rsidRDefault="00285944" w:rsidP="00E8493D">
            <w:pPr>
              <w:pStyle w:val="BodyText"/>
              <w:spacing w:line="276" w:lineRule="auto"/>
              <w:ind w:firstLine="851"/>
              <w:jc w:val="both"/>
              <w:rPr>
                <w:i w:val="0"/>
              </w:rPr>
            </w:pPr>
          </w:p>
        </w:tc>
        <w:tc>
          <w:tcPr>
            <w:tcW w:w="4722" w:type="dxa"/>
            <w:tcBorders>
              <w:top w:val="single" w:sz="18" w:space="0" w:color="000000"/>
              <w:left w:val="single" w:sz="4" w:space="0" w:color="000000"/>
              <w:right w:val="single" w:sz="4" w:space="0" w:color="000000"/>
            </w:tcBorders>
          </w:tcPr>
          <w:p w14:paraId="518DF4FB" w14:textId="77777777" w:rsidR="00285944" w:rsidRPr="00E8493D" w:rsidRDefault="00285944" w:rsidP="00E8493D">
            <w:pPr>
              <w:pStyle w:val="BodyText"/>
              <w:spacing w:line="276" w:lineRule="auto"/>
              <w:ind w:firstLine="851"/>
              <w:jc w:val="both"/>
              <w:rPr>
                <w:i w:val="0"/>
              </w:rPr>
            </w:pPr>
          </w:p>
        </w:tc>
      </w:tr>
      <w:tr w:rsidR="00285944" w:rsidRPr="00E8493D" w14:paraId="7FF85C14" w14:textId="77777777" w:rsidTr="00C31E44">
        <w:trPr>
          <w:trHeight w:val="260"/>
        </w:trPr>
        <w:tc>
          <w:tcPr>
            <w:tcW w:w="4182" w:type="dxa"/>
            <w:tcBorders>
              <w:left w:val="single" w:sz="4" w:space="0" w:color="000000"/>
              <w:right w:val="single" w:sz="4" w:space="0" w:color="000000"/>
            </w:tcBorders>
          </w:tcPr>
          <w:p w14:paraId="5DEFEC78" w14:textId="77777777" w:rsidR="00285944" w:rsidRPr="00E8493D" w:rsidRDefault="00285944" w:rsidP="00E8493D">
            <w:pPr>
              <w:pStyle w:val="BodyText"/>
              <w:spacing w:line="276" w:lineRule="auto"/>
              <w:ind w:firstLine="851"/>
              <w:jc w:val="both"/>
              <w:rPr>
                <w:i w:val="0"/>
              </w:rPr>
            </w:pPr>
          </w:p>
        </w:tc>
        <w:tc>
          <w:tcPr>
            <w:tcW w:w="4722" w:type="dxa"/>
            <w:tcBorders>
              <w:left w:val="single" w:sz="4" w:space="0" w:color="000000"/>
              <w:right w:val="single" w:sz="4" w:space="0" w:color="000000"/>
            </w:tcBorders>
          </w:tcPr>
          <w:p w14:paraId="584F9447" w14:textId="77777777" w:rsidR="00285944" w:rsidRPr="00E8493D" w:rsidRDefault="00285944" w:rsidP="00E8493D">
            <w:pPr>
              <w:pStyle w:val="BodyText"/>
              <w:spacing w:line="276" w:lineRule="auto"/>
              <w:ind w:firstLine="851"/>
              <w:jc w:val="both"/>
              <w:rPr>
                <w:i w:val="0"/>
              </w:rPr>
            </w:pPr>
          </w:p>
        </w:tc>
      </w:tr>
      <w:tr w:rsidR="00285944" w:rsidRPr="00E8493D" w14:paraId="06108B4A" w14:textId="77777777" w:rsidTr="00C31E44">
        <w:trPr>
          <w:trHeight w:val="259"/>
        </w:trPr>
        <w:tc>
          <w:tcPr>
            <w:tcW w:w="4182" w:type="dxa"/>
            <w:tcBorders>
              <w:left w:val="single" w:sz="4" w:space="0" w:color="000000"/>
              <w:right w:val="single" w:sz="4" w:space="0" w:color="000000"/>
            </w:tcBorders>
          </w:tcPr>
          <w:p w14:paraId="75F167DE" w14:textId="77777777" w:rsidR="00285944" w:rsidRPr="00E8493D" w:rsidRDefault="00285944" w:rsidP="00E8493D">
            <w:pPr>
              <w:pStyle w:val="BodyText"/>
              <w:spacing w:line="276" w:lineRule="auto"/>
              <w:ind w:firstLine="851"/>
              <w:jc w:val="both"/>
              <w:rPr>
                <w:i w:val="0"/>
              </w:rPr>
            </w:pPr>
          </w:p>
        </w:tc>
        <w:tc>
          <w:tcPr>
            <w:tcW w:w="4722" w:type="dxa"/>
            <w:tcBorders>
              <w:left w:val="single" w:sz="4" w:space="0" w:color="000000"/>
              <w:right w:val="single" w:sz="4" w:space="0" w:color="000000"/>
            </w:tcBorders>
          </w:tcPr>
          <w:p w14:paraId="492AB28C" w14:textId="77777777" w:rsidR="00285944" w:rsidRPr="00E8493D" w:rsidRDefault="00285944" w:rsidP="00E8493D">
            <w:pPr>
              <w:pStyle w:val="BodyText"/>
              <w:spacing w:line="276" w:lineRule="auto"/>
              <w:ind w:firstLine="851"/>
              <w:jc w:val="both"/>
              <w:rPr>
                <w:i w:val="0"/>
              </w:rPr>
            </w:pPr>
          </w:p>
        </w:tc>
      </w:tr>
    </w:tbl>
    <w:p w14:paraId="445CB5DD" w14:textId="21E954EF" w:rsidR="00285944" w:rsidRPr="00E8493D" w:rsidRDefault="00285944" w:rsidP="00E8493D">
      <w:pPr>
        <w:pStyle w:val="BodyText"/>
        <w:spacing w:line="276" w:lineRule="auto"/>
        <w:jc w:val="both"/>
        <w:rPr>
          <w:i w:val="0"/>
        </w:rPr>
      </w:pPr>
    </w:p>
    <w:p w14:paraId="0F6C2467" w14:textId="77777777" w:rsidR="00285944" w:rsidRPr="00E8493D" w:rsidRDefault="00285944" w:rsidP="00E8493D">
      <w:pPr>
        <w:pStyle w:val="BodyText"/>
        <w:spacing w:line="276" w:lineRule="auto"/>
        <w:jc w:val="both"/>
        <w:rPr>
          <w:i w:val="0"/>
        </w:rPr>
      </w:pPr>
    </w:p>
    <w:tbl>
      <w:tblPr>
        <w:tblW w:w="0" w:type="auto"/>
        <w:tblInd w:w="265" w:type="dxa"/>
        <w:tblLook w:val="04A0" w:firstRow="1" w:lastRow="0" w:firstColumn="1" w:lastColumn="0" w:noHBand="0" w:noVBand="1"/>
      </w:tblPr>
      <w:tblGrid>
        <w:gridCol w:w="2875"/>
        <w:gridCol w:w="5765"/>
      </w:tblGrid>
      <w:tr w:rsidR="00E96D78" w:rsidRPr="00E8493D" w14:paraId="59D55761" w14:textId="77777777" w:rsidTr="00C31E44">
        <w:tc>
          <w:tcPr>
            <w:tcW w:w="2875" w:type="dxa"/>
          </w:tcPr>
          <w:p w14:paraId="2C18D960" w14:textId="2CFEBDEF" w:rsidR="00E96D78" w:rsidRPr="00E8493D" w:rsidRDefault="00E96D78" w:rsidP="00E8493D">
            <w:pPr>
              <w:pStyle w:val="BodyText"/>
              <w:spacing w:line="276" w:lineRule="auto"/>
              <w:jc w:val="both"/>
              <w:rPr>
                <w:i w:val="0"/>
              </w:rPr>
            </w:pPr>
          </w:p>
        </w:tc>
        <w:tc>
          <w:tcPr>
            <w:tcW w:w="5765" w:type="dxa"/>
          </w:tcPr>
          <w:p w14:paraId="5057F816" w14:textId="27D2FAAF" w:rsidR="00E96D78" w:rsidRPr="00E8493D" w:rsidRDefault="00E96D78" w:rsidP="00E8493D">
            <w:pPr>
              <w:pStyle w:val="BodyText"/>
              <w:spacing w:line="276" w:lineRule="auto"/>
              <w:jc w:val="both"/>
              <w:rPr>
                <w:i w:val="0"/>
              </w:rPr>
            </w:pPr>
          </w:p>
        </w:tc>
      </w:tr>
    </w:tbl>
    <w:p w14:paraId="2D2E9E2A" w14:textId="77777777" w:rsidR="00E96D78" w:rsidRPr="00E8493D" w:rsidRDefault="00E96D78" w:rsidP="00E8493D">
      <w:pPr>
        <w:pStyle w:val="BodyText"/>
        <w:spacing w:line="276" w:lineRule="auto"/>
        <w:jc w:val="both"/>
        <w:rPr>
          <w:b/>
          <w:i w:val="0"/>
        </w:rPr>
      </w:pPr>
      <w:r w:rsidRPr="00E8493D">
        <w:rPr>
          <w:b/>
          <w:i w:val="0"/>
        </w:rPr>
        <w:t xml:space="preserve">2.3.P.2.8 Process validation </w:t>
      </w:r>
    </w:p>
    <w:p w14:paraId="7076809B" w14:textId="77777777" w:rsidR="00E96D78" w:rsidRPr="00E8493D" w:rsidRDefault="00E96D78" w:rsidP="00E8493D">
      <w:pPr>
        <w:pStyle w:val="BodyText"/>
        <w:spacing w:line="276" w:lineRule="auto"/>
        <w:jc w:val="both"/>
        <w:rPr>
          <w:b/>
          <w:i w:val="0"/>
        </w:rPr>
      </w:pPr>
    </w:p>
    <w:p w14:paraId="0D30A1DD" w14:textId="77777777" w:rsidR="00E96D78" w:rsidRPr="00E8493D" w:rsidRDefault="00E96D78" w:rsidP="00E8493D">
      <w:pPr>
        <w:pStyle w:val="BodyText"/>
        <w:spacing w:line="276" w:lineRule="auto"/>
        <w:jc w:val="both"/>
        <w:rPr>
          <w:b/>
          <w:i w:val="0"/>
        </w:rPr>
      </w:pPr>
      <w:r w:rsidRPr="00E8493D">
        <w:rPr>
          <w:b/>
          <w:i w:val="0"/>
        </w:rPr>
        <w:t xml:space="preserve">2.3. P.3 Control Tests on the finished IVP </w:t>
      </w:r>
    </w:p>
    <w:p w14:paraId="1DBE4FF6" w14:textId="77777777" w:rsidR="00E96D78" w:rsidRPr="00E8493D" w:rsidRDefault="00E96D78" w:rsidP="00E8493D">
      <w:pPr>
        <w:pStyle w:val="BodyText"/>
        <w:spacing w:line="276" w:lineRule="auto"/>
        <w:jc w:val="both"/>
        <w:rPr>
          <w:b/>
          <w:i w:val="0"/>
        </w:rPr>
      </w:pPr>
    </w:p>
    <w:p w14:paraId="290E5E72" w14:textId="77777777" w:rsidR="00E96D78" w:rsidRPr="00E8493D" w:rsidRDefault="00E96D78" w:rsidP="00E8493D">
      <w:pPr>
        <w:pStyle w:val="BodyText"/>
        <w:spacing w:line="276" w:lineRule="auto"/>
        <w:jc w:val="both"/>
        <w:rPr>
          <w:b/>
          <w:i w:val="0"/>
        </w:rPr>
      </w:pPr>
      <w:r w:rsidRPr="00E8493D">
        <w:rPr>
          <w:b/>
          <w:i w:val="0"/>
        </w:rPr>
        <w:t>2.3.P.3.1 Specifications</w:t>
      </w:r>
    </w:p>
    <w:p w14:paraId="2749F93B" w14:textId="77777777" w:rsidR="00E96D78" w:rsidRPr="00E8493D" w:rsidRDefault="00E96D78" w:rsidP="00E8493D">
      <w:pPr>
        <w:pStyle w:val="BodyText"/>
        <w:spacing w:line="276" w:lineRule="auto"/>
        <w:jc w:val="both"/>
        <w:rPr>
          <w:b/>
          <w:i w:val="0"/>
        </w:rPr>
      </w:pPr>
    </w:p>
    <w:p w14:paraId="5BEB20A7" w14:textId="77777777" w:rsidR="00E96D78" w:rsidRPr="00E8493D" w:rsidRDefault="00E96D78" w:rsidP="00E8493D">
      <w:pPr>
        <w:pStyle w:val="BodyText"/>
        <w:spacing w:line="276" w:lineRule="auto"/>
        <w:jc w:val="both"/>
        <w:rPr>
          <w:i w:val="0"/>
        </w:rPr>
      </w:pPr>
      <w:r w:rsidRPr="00E8493D">
        <w:rPr>
          <w:i w:val="0"/>
        </w:rPr>
        <w:t>Brief information on finished product tests performed on each batch, including the batch release specification.</w:t>
      </w:r>
    </w:p>
    <w:p w14:paraId="665086CD" w14:textId="77777777" w:rsidR="00E96D78" w:rsidRPr="00E8493D" w:rsidRDefault="00E96D78" w:rsidP="00E8493D">
      <w:pPr>
        <w:pStyle w:val="BodyText"/>
        <w:spacing w:line="276" w:lineRule="auto"/>
        <w:jc w:val="both"/>
        <w:rPr>
          <w:i w:val="0"/>
        </w:rPr>
      </w:pPr>
    </w:p>
    <w:p w14:paraId="3A504209" w14:textId="77777777" w:rsidR="00E96D78" w:rsidRPr="00E8493D" w:rsidRDefault="00E96D78" w:rsidP="00E8493D">
      <w:pPr>
        <w:pStyle w:val="BodyText"/>
        <w:spacing w:line="276" w:lineRule="auto"/>
        <w:jc w:val="both"/>
        <w:rPr>
          <w:b/>
          <w:i w:val="0"/>
        </w:rPr>
      </w:pPr>
      <w:r w:rsidRPr="00E8493D">
        <w:rPr>
          <w:b/>
          <w:i w:val="0"/>
        </w:rPr>
        <w:t>2.3.P.3.2 Analytical Methods</w:t>
      </w:r>
    </w:p>
    <w:p w14:paraId="34022BC3" w14:textId="77777777" w:rsidR="00E96D78" w:rsidRPr="00E8493D" w:rsidRDefault="00E96D78" w:rsidP="00E8493D">
      <w:pPr>
        <w:pStyle w:val="BodyText"/>
        <w:spacing w:line="276" w:lineRule="auto"/>
        <w:jc w:val="both"/>
        <w:rPr>
          <w:i w:val="0"/>
        </w:rPr>
      </w:pPr>
    </w:p>
    <w:p w14:paraId="52559F2C" w14:textId="77777777" w:rsidR="00E96D78" w:rsidRPr="00E8493D" w:rsidRDefault="00E96D78" w:rsidP="00E8493D">
      <w:pPr>
        <w:pStyle w:val="BodyText"/>
        <w:spacing w:line="276" w:lineRule="auto"/>
        <w:jc w:val="both"/>
        <w:rPr>
          <w:i w:val="0"/>
        </w:rPr>
      </w:pPr>
      <w:r w:rsidRPr="00E8493D">
        <w:rPr>
          <w:i w:val="0"/>
        </w:rPr>
        <w:t xml:space="preserve">Summary of the analytical procedures to test the finished product specifications. </w:t>
      </w:r>
    </w:p>
    <w:p w14:paraId="502C597F" w14:textId="77777777" w:rsidR="00E96D78" w:rsidRPr="00E8493D" w:rsidRDefault="00E96D78" w:rsidP="00E8493D">
      <w:pPr>
        <w:pStyle w:val="BodyText"/>
        <w:spacing w:line="276" w:lineRule="auto"/>
        <w:jc w:val="both"/>
        <w:rPr>
          <w:b/>
          <w:i w:val="0"/>
        </w:rPr>
      </w:pPr>
      <w:r w:rsidRPr="00E8493D">
        <w:rPr>
          <w:b/>
          <w:i w:val="0"/>
        </w:rPr>
        <w:t>2.3.P.3.3 Validation of Analytical Procedures</w:t>
      </w:r>
    </w:p>
    <w:p w14:paraId="507241EA" w14:textId="77777777" w:rsidR="00E96D78" w:rsidRPr="00E8493D" w:rsidRDefault="00E96D78" w:rsidP="00E8493D">
      <w:pPr>
        <w:pStyle w:val="BodyText"/>
        <w:spacing w:line="276" w:lineRule="auto"/>
        <w:jc w:val="both"/>
        <w:rPr>
          <w:i w:val="0"/>
          <w:w w:val="105"/>
        </w:rPr>
      </w:pPr>
    </w:p>
    <w:p w14:paraId="4A57939C" w14:textId="77777777" w:rsidR="00E96D78" w:rsidRPr="00E8493D" w:rsidRDefault="00E96D78" w:rsidP="00E8493D">
      <w:pPr>
        <w:pStyle w:val="BodyText"/>
        <w:spacing w:line="276" w:lineRule="auto"/>
        <w:jc w:val="both"/>
        <w:rPr>
          <w:i w:val="0"/>
          <w:w w:val="110"/>
        </w:rPr>
      </w:pPr>
      <w:r w:rsidRPr="00E8493D">
        <w:rPr>
          <w:i w:val="0"/>
          <w:w w:val="105"/>
        </w:rPr>
        <w:t>Summary of the validation information for the analytical procedures</w:t>
      </w:r>
      <w:r w:rsidRPr="00E8493D">
        <w:rPr>
          <w:i w:val="0"/>
          <w:spacing w:val="45"/>
          <w:w w:val="105"/>
        </w:rPr>
        <w:t xml:space="preserve"> </w:t>
      </w:r>
      <w:r w:rsidRPr="00E8493D">
        <w:rPr>
          <w:i w:val="0"/>
          <w:w w:val="105"/>
        </w:rPr>
        <w:t>for</w:t>
      </w:r>
      <w:r w:rsidRPr="00E8493D">
        <w:rPr>
          <w:i w:val="0"/>
        </w:rPr>
        <w:t xml:space="preserve"> </w:t>
      </w:r>
      <w:r w:rsidRPr="00E8493D">
        <w:rPr>
          <w:i w:val="0"/>
          <w:w w:val="110"/>
        </w:rPr>
        <w:t xml:space="preserve">supplementary tests (where applicable). </w:t>
      </w:r>
    </w:p>
    <w:p w14:paraId="1CC6AD34" w14:textId="77777777" w:rsidR="00E96D78" w:rsidRPr="00E8493D" w:rsidRDefault="00E96D78" w:rsidP="00E8493D">
      <w:pPr>
        <w:pStyle w:val="BodyText"/>
        <w:spacing w:line="276" w:lineRule="auto"/>
        <w:jc w:val="both"/>
        <w:rPr>
          <w:b/>
          <w:i w:val="0"/>
        </w:rPr>
      </w:pPr>
    </w:p>
    <w:p w14:paraId="0CEF5C17" w14:textId="77777777" w:rsidR="00E96D78" w:rsidRPr="00E8493D" w:rsidRDefault="00E96D78" w:rsidP="00E8493D">
      <w:pPr>
        <w:pStyle w:val="BodyText"/>
        <w:spacing w:line="276" w:lineRule="auto"/>
        <w:jc w:val="both"/>
        <w:rPr>
          <w:b/>
          <w:i w:val="0"/>
        </w:rPr>
      </w:pPr>
      <w:r w:rsidRPr="00E8493D">
        <w:rPr>
          <w:b/>
          <w:i w:val="0"/>
        </w:rPr>
        <w:t>2.3. P.4 Batch to Batch Consistency</w:t>
      </w:r>
    </w:p>
    <w:p w14:paraId="55AC9AAC" w14:textId="77777777" w:rsidR="00E96D78" w:rsidRPr="00E8493D" w:rsidRDefault="00E96D78" w:rsidP="00E8493D">
      <w:pPr>
        <w:pStyle w:val="BodyText"/>
        <w:spacing w:line="276" w:lineRule="auto"/>
        <w:jc w:val="both"/>
        <w:rPr>
          <w:b/>
          <w:i w:val="0"/>
        </w:rPr>
      </w:pPr>
    </w:p>
    <w:p w14:paraId="59B69ACA" w14:textId="77777777" w:rsidR="00E96D78" w:rsidRPr="00E8493D" w:rsidRDefault="00E96D78" w:rsidP="00E8493D">
      <w:pPr>
        <w:pStyle w:val="BodyText"/>
        <w:numPr>
          <w:ilvl w:val="0"/>
          <w:numId w:val="38"/>
        </w:numPr>
        <w:spacing w:line="276" w:lineRule="auto"/>
        <w:jc w:val="both"/>
        <w:rPr>
          <w:i w:val="0"/>
        </w:rPr>
      </w:pPr>
      <w:r w:rsidRPr="00E8493D">
        <w:rPr>
          <w:i w:val="0"/>
          <w:w w:val="110"/>
        </w:rPr>
        <w:t>Description of the</w:t>
      </w:r>
      <w:r w:rsidRPr="00E8493D">
        <w:rPr>
          <w:i w:val="0"/>
          <w:spacing w:val="33"/>
          <w:w w:val="110"/>
        </w:rPr>
        <w:t xml:space="preserve"> </w:t>
      </w:r>
      <w:r w:rsidRPr="00E8493D">
        <w:rPr>
          <w:i w:val="0"/>
          <w:w w:val="110"/>
        </w:rPr>
        <w:t>lots:</w:t>
      </w:r>
    </w:p>
    <w:p w14:paraId="4D5D1D36" w14:textId="77777777" w:rsidR="00E96D78" w:rsidRPr="00E8493D" w:rsidRDefault="00E96D78" w:rsidP="00E8493D">
      <w:pPr>
        <w:pStyle w:val="BodyText"/>
        <w:spacing w:line="276" w:lineRule="auto"/>
        <w:ind w:firstLine="851"/>
        <w:jc w:val="both"/>
        <w:rPr>
          <w:i w:val="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1800"/>
        <w:gridCol w:w="2520"/>
        <w:gridCol w:w="2600"/>
      </w:tblGrid>
      <w:tr w:rsidR="00E96D78" w:rsidRPr="00E8493D" w14:paraId="2B8E0B05" w14:textId="77777777" w:rsidTr="00C31E44">
        <w:trPr>
          <w:trHeight w:val="521"/>
          <w:jc w:val="center"/>
        </w:trPr>
        <w:tc>
          <w:tcPr>
            <w:tcW w:w="1800" w:type="dxa"/>
            <w:tcBorders>
              <w:bottom w:val="single" w:sz="18" w:space="0" w:color="000000"/>
            </w:tcBorders>
            <w:shd w:val="clear" w:color="auto" w:fill="E4E4E4"/>
          </w:tcPr>
          <w:p w14:paraId="083674B1" w14:textId="77777777" w:rsidR="00E96D78" w:rsidRPr="00E8493D" w:rsidRDefault="00E96D78" w:rsidP="00E8493D">
            <w:pPr>
              <w:pStyle w:val="BodyText"/>
              <w:spacing w:line="276" w:lineRule="auto"/>
              <w:jc w:val="both"/>
              <w:rPr>
                <w:i w:val="0"/>
              </w:rPr>
            </w:pPr>
            <w:r w:rsidRPr="00E8493D">
              <w:rPr>
                <w:i w:val="0"/>
              </w:rPr>
              <w:t>Strength and</w:t>
            </w:r>
          </w:p>
          <w:p w14:paraId="2C275623" w14:textId="77777777" w:rsidR="00E96D78" w:rsidRPr="00E8493D" w:rsidRDefault="00E96D78" w:rsidP="00E8493D">
            <w:pPr>
              <w:pStyle w:val="BodyText"/>
              <w:spacing w:line="276" w:lineRule="auto"/>
              <w:jc w:val="both"/>
              <w:rPr>
                <w:i w:val="0"/>
              </w:rPr>
            </w:pPr>
            <w:r w:rsidRPr="00E8493D">
              <w:rPr>
                <w:i w:val="0"/>
              </w:rPr>
              <w:t>batch number</w:t>
            </w:r>
          </w:p>
        </w:tc>
        <w:tc>
          <w:tcPr>
            <w:tcW w:w="1800" w:type="dxa"/>
            <w:tcBorders>
              <w:bottom w:val="single" w:sz="18" w:space="0" w:color="000000"/>
            </w:tcBorders>
            <w:shd w:val="clear" w:color="auto" w:fill="E4E4E4"/>
          </w:tcPr>
          <w:p w14:paraId="7C203A27" w14:textId="77777777" w:rsidR="00E96D78" w:rsidRPr="00E8493D" w:rsidRDefault="00E96D78" w:rsidP="00E8493D">
            <w:pPr>
              <w:pStyle w:val="BodyText"/>
              <w:spacing w:line="276" w:lineRule="auto"/>
              <w:jc w:val="both"/>
              <w:rPr>
                <w:i w:val="0"/>
              </w:rPr>
            </w:pPr>
            <w:r w:rsidRPr="00E8493D">
              <w:rPr>
                <w:i w:val="0"/>
              </w:rPr>
              <w:t>Batch size</w:t>
            </w:r>
          </w:p>
        </w:tc>
        <w:tc>
          <w:tcPr>
            <w:tcW w:w="2520" w:type="dxa"/>
            <w:tcBorders>
              <w:bottom w:val="single" w:sz="18" w:space="0" w:color="000000"/>
            </w:tcBorders>
            <w:shd w:val="clear" w:color="auto" w:fill="E4E4E4"/>
          </w:tcPr>
          <w:p w14:paraId="7B63E845" w14:textId="77777777" w:rsidR="00E96D78" w:rsidRPr="00E8493D" w:rsidRDefault="00E96D78" w:rsidP="00E8493D">
            <w:pPr>
              <w:pStyle w:val="BodyText"/>
              <w:spacing w:line="276" w:lineRule="auto"/>
              <w:jc w:val="both"/>
              <w:rPr>
                <w:i w:val="0"/>
              </w:rPr>
            </w:pPr>
            <w:r w:rsidRPr="00E8493D">
              <w:rPr>
                <w:i w:val="0"/>
              </w:rPr>
              <w:t>Date and</w:t>
            </w:r>
          </w:p>
          <w:p w14:paraId="42D293E1" w14:textId="77777777" w:rsidR="00E96D78" w:rsidRPr="00E8493D" w:rsidRDefault="00E96D78" w:rsidP="00E8493D">
            <w:pPr>
              <w:pStyle w:val="BodyText"/>
              <w:spacing w:line="276" w:lineRule="auto"/>
              <w:jc w:val="both"/>
              <w:rPr>
                <w:i w:val="0"/>
              </w:rPr>
            </w:pPr>
            <w:r w:rsidRPr="00E8493D">
              <w:rPr>
                <w:i w:val="0"/>
              </w:rPr>
              <w:t>site of production</w:t>
            </w:r>
          </w:p>
        </w:tc>
        <w:tc>
          <w:tcPr>
            <w:tcW w:w="2600" w:type="dxa"/>
            <w:tcBorders>
              <w:bottom w:val="single" w:sz="18" w:space="0" w:color="000000"/>
            </w:tcBorders>
            <w:shd w:val="clear" w:color="auto" w:fill="E4E4E4"/>
          </w:tcPr>
          <w:p w14:paraId="237FFF79" w14:textId="77777777" w:rsidR="00E96D78" w:rsidRPr="00E8493D" w:rsidRDefault="00E96D78" w:rsidP="00E8493D">
            <w:pPr>
              <w:pStyle w:val="BodyText"/>
              <w:spacing w:line="276" w:lineRule="auto"/>
              <w:jc w:val="both"/>
              <w:rPr>
                <w:i w:val="0"/>
              </w:rPr>
            </w:pPr>
            <w:r w:rsidRPr="00E8493D">
              <w:rPr>
                <w:i w:val="0"/>
              </w:rPr>
              <w:t xml:space="preserve">Use </w:t>
            </w:r>
          </w:p>
          <w:p w14:paraId="00788B8B" w14:textId="77777777" w:rsidR="00E96D78" w:rsidRPr="00E8493D" w:rsidRDefault="00E96D78" w:rsidP="00E8493D">
            <w:pPr>
              <w:pStyle w:val="BodyText"/>
              <w:spacing w:line="276" w:lineRule="auto"/>
              <w:jc w:val="both"/>
              <w:rPr>
                <w:i w:val="0"/>
              </w:rPr>
            </w:pPr>
          </w:p>
        </w:tc>
      </w:tr>
      <w:tr w:rsidR="00E96D78" w:rsidRPr="00E8493D" w14:paraId="767A81F5" w14:textId="77777777" w:rsidTr="00C31E44">
        <w:trPr>
          <w:trHeight w:val="253"/>
          <w:jc w:val="center"/>
        </w:trPr>
        <w:tc>
          <w:tcPr>
            <w:tcW w:w="1800" w:type="dxa"/>
            <w:tcBorders>
              <w:top w:val="single" w:sz="18" w:space="0" w:color="000000"/>
            </w:tcBorders>
          </w:tcPr>
          <w:p w14:paraId="03498927" w14:textId="77777777" w:rsidR="00E96D78" w:rsidRPr="00E8493D" w:rsidRDefault="00E96D78" w:rsidP="00E8493D">
            <w:pPr>
              <w:pStyle w:val="BodyText"/>
              <w:spacing w:line="276" w:lineRule="auto"/>
              <w:ind w:firstLine="851"/>
              <w:jc w:val="both"/>
              <w:rPr>
                <w:i w:val="0"/>
              </w:rPr>
            </w:pPr>
          </w:p>
        </w:tc>
        <w:tc>
          <w:tcPr>
            <w:tcW w:w="1800" w:type="dxa"/>
            <w:tcBorders>
              <w:top w:val="single" w:sz="18" w:space="0" w:color="000000"/>
            </w:tcBorders>
          </w:tcPr>
          <w:p w14:paraId="371F3CFA" w14:textId="77777777" w:rsidR="00E96D78" w:rsidRPr="00E8493D" w:rsidRDefault="00E96D78" w:rsidP="00E8493D">
            <w:pPr>
              <w:pStyle w:val="BodyText"/>
              <w:spacing w:line="276" w:lineRule="auto"/>
              <w:ind w:firstLine="851"/>
              <w:jc w:val="both"/>
              <w:rPr>
                <w:i w:val="0"/>
              </w:rPr>
            </w:pPr>
          </w:p>
        </w:tc>
        <w:tc>
          <w:tcPr>
            <w:tcW w:w="2520" w:type="dxa"/>
            <w:tcBorders>
              <w:top w:val="single" w:sz="18" w:space="0" w:color="000000"/>
            </w:tcBorders>
          </w:tcPr>
          <w:p w14:paraId="44730D90" w14:textId="77777777" w:rsidR="00E96D78" w:rsidRPr="00E8493D" w:rsidRDefault="00E96D78" w:rsidP="00E8493D">
            <w:pPr>
              <w:pStyle w:val="BodyText"/>
              <w:spacing w:line="276" w:lineRule="auto"/>
              <w:ind w:firstLine="851"/>
              <w:jc w:val="both"/>
              <w:rPr>
                <w:i w:val="0"/>
              </w:rPr>
            </w:pPr>
          </w:p>
        </w:tc>
        <w:tc>
          <w:tcPr>
            <w:tcW w:w="2600" w:type="dxa"/>
            <w:tcBorders>
              <w:top w:val="single" w:sz="18" w:space="0" w:color="000000"/>
            </w:tcBorders>
          </w:tcPr>
          <w:p w14:paraId="0CDC3218" w14:textId="77777777" w:rsidR="00E96D78" w:rsidRPr="00E8493D" w:rsidRDefault="00E96D78" w:rsidP="00E8493D">
            <w:pPr>
              <w:pStyle w:val="BodyText"/>
              <w:spacing w:line="276" w:lineRule="auto"/>
              <w:ind w:firstLine="851"/>
              <w:jc w:val="both"/>
              <w:rPr>
                <w:i w:val="0"/>
              </w:rPr>
            </w:pPr>
          </w:p>
        </w:tc>
      </w:tr>
      <w:tr w:rsidR="00E96D78" w:rsidRPr="00E8493D" w14:paraId="6D8771CE" w14:textId="77777777" w:rsidTr="00C31E44">
        <w:trPr>
          <w:trHeight w:val="259"/>
          <w:jc w:val="center"/>
        </w:trPr>
        <w:tc>
          <w:tcPr>
            <w:tcW w:w="1800" w:type="dxa"/>
          </w:tcPr>
          <w:p w14:paraId="54D87988" w14:textId="77777777" w:rsidR="00E96D78" w:rsidRPr="00E8493D" w:rsidRDefault="00E96D78" w:rsidP="00E8493D">
            <w:pPr>
              <w:pStyle w:val="BodyText"/>
              <w:spacing w:line="276" w:lineRule="auto"/>
              <w:ind w:firstLine="851"/>
              <w:jc w:val="both"/>
              <w:rPr>
                <w:i w:val="0"/>
              </w:rPr>
            </w:pPr>
          </w:p>
        </w:tc>
        <w:tc>
          <w:tcPr>
            <w:tcW w:w="1800" w:type="dxa"/>
          </w:tcPr>
          <w:p w14:paraId="0FBB350B" w14:textId="77777777" w:rsidR="00E96D78" w:rsidRPr="00E8493D" w:rsidRDefault="00E96D78" w:rsidP="00E8493D">
            <w:pPr>
              <w:pStyle w:val="BodyText"/>
              <w:spacing w:line="276" w:lineRule="auto"/>
              <w:ind w:firstLine="851"/>
              <w:jc w:val="both"/>
              <w:rPr>
                <w:i w:val="0"/>
              </w:rPr>
            </w:pPr>
          </w:p>
        </w:tc>
        <w:tc>
          <w:tcPr>
            <w:tcW w:w="2520" w:type="dxa"/>
          </w:tcPr>
          <w:p w14:paraId="1BEEAA49" w14:textId="77777777" w:rsidR="00E96D78" w:rsidRPr="00E8493D" w:rsidRDefault="00E96D78" w:rsidP="00E8493D">
            <w:pPr>
              <w:pStyle w:val="BodyText"/>
              <w:spacing w:line="276" w:lineRule="auto"/>
              <w:ind w:firstLine="851"/>
              <w:jc w:val="both"/>
              <w:rPr>
                <w:i w:val="0"/>
              </w:rPr>
            </w:pPr>
          </w:p>
        </w:tc>
        <w:tc>
          <w:tcPr>
            <w:tcW w:w="2600" w:type="dxa"/>
          </w:tcPr>
          <w:p w14:paraId="2E076A58" w14:textId="77777777" w:rsidR="00E96D78" w:rsidRPr="00E8493D" w:rsidRDefault="00E96D78" w:rsidP="00E8493D">
            <w:pPr>
              <w:pStyle w:val="BodyText"/>
              <w:spacing w:line="276" w:lineRule="auto"/>
              <w:ind w:firstLine="851"/>
              <w:jc w:val="both"/>
              <w:rPr>
                <w:i w:val="0"/>
              </w:rPr>
            </w:pPr>
          </w:p>
        </w:tc>
      </w:tr>
      <w:tr w:rsidR="00E96D78" w:rsidRPr="00E8493D" w14:paraId="470DEE7A" w14:textId="77777777" w:rsidTr="00C31E44">
        <w:trPr>
          <w:trHeight w:val="260"/>
          <w:jc w:val="center"/>
        </w:trPr>
        <w:tc>
          <w:tcPr>
            <w:tcW w:w="1800" w:type="dxa"/>
          </w:tcPr>
          <w:p w14:paraId="0025E2C0" w14:textId="77777777" w:rsidR="00E96D78" w:rsidRPr="00E8493D" w:rsidRDefault="00E96D78" w:rsidP="00E8493D">
            <w:pPr>
              <w:pStyle w:val="BodyText"/>
              <w:spacing w:line="276" w:lineRule="auto"/>
              <w:ind w:firstLine="851"/>
              <w:jc w:val="both"/>
              <w:rPr>
                <w:i w:val="0"/>
              </w:rPr>
            </w:pPr>
          </w:p>
        </w:tc>
        <w:tc>
          <w:tcPr>
            <w:tcW w:w="1800" w:type="dxa"/>
          </w:tcPr>
          <w:p w14:paraId="48789D6A" w14:textId="77777777" w:rsidR="00E96D78" w:rsidRPr="00E8493D" w:rsidRDefault="00E96D78" w:rsidP="00E8493D">
            <w:pPr>
              <w:pStyle w:val="BodyText"/>
              <w:spacing w:line="276" w:lineRule="auto"/>
              <w:ind w:firstLine="851"/>
              <w:jc w:val="both"/>
              <w:rPr>
                <w:i w:val="0"/>
              </w:rPr>
            </w:pPr>
          </w:p>
        </w:tc>
        <w:tc>
          <w:tcPr>
            <w:tcW w:w="2520" w:type="dxa"/>
          </w:tcPr>
          <w:p w14:paraId="563BD827" w14:textId="77777777" w:rsidR="00E96D78" w:rsidRPr="00E8493D" w:rsidRDefault="00E96D78" w:rsidP="00E8493D">
            <w:pPr>
              <w:pStyle w:val="BodyText"/>
              <w:spacing w:line="276" w:lineRule="auto"/>
              <w:ind w:firstLine="851"/>
              <w:jc w:val="both"/>
              <w:rPr>
                <w:i w:val="0"/>
              </w:rPr>
            </w:pPr>
          </w:p>
        </w:tc>
        <w:tc>
          <w:tcPr>
            <w:tcW w:w="2600" w:type="dxa"/>
          </w:tcPr>
          <w:p w14:paraId="50E046EE" w14:textId="77777777" w:rsidR="00E96D78" w:rsidRPr="00E8493D" w:rsidRDefault="00E96D78" w:rsidP="00E8493D">
            <w:pPr>
              <w:pStyle w:val="BodyText"/>
              <w:spacing w:line="276" w:lineRule="auto"/>
              <w:ind w:firstLine="851"/>
              <w:jc w:val="both"/>
              <w:rPr>
                <w:i w:val="0"/>
              </w:rPr>
            </w:pPr>
          </w:p>
        </w:tc>
      </w:tr>
    </w:tbl>
    <w:p w14:paraId="7C82AC3D" w14:textId="77777777" w:rsidR="00E96D78" w:rsidRPr="00E8493D" w:rsidRDefault="00E96D78" w:rsidP="00E8493D">
      <w:pPr>
        <w:pStyle w:val="BodyText"/>
        <w:spacing w:line="276" w:lineRule="auto"/>
        <w:jc w:val="both"/>
        <w:rPr>
          <w:i w:val="0"/>
        </w:rPr>
      </w:pPr>
    </w:p>
    <w:p w14:paraId="3C168BE8" w14:textId="77777777" w:rsidR="00E96D78" w:rsidRPr="00E8493D" w:rsidRDefault="00E96D78" w:rsidP="00E8493D">
      <w:pPr>
        <w:pStyle w:val="BodyText"/>
        <w:numPr>
          <w:ilvl w:val="0"/>
          <w:numId w:val="38"/>
        </w:numPr>
        <w:spacing w:line="276" w:lineRule="auto"/>
        <w:jc w:val="both"/>
        <w:rPr>
          <w:i w:val="0"/>
        </w:rPr>
      </w:pPr>
      <w:r w:rsidRPr="00E8493D">
        <w:rPr>
          <w:i w:val="0"/>
        </w:rPr>
        <w:t xml:space="preserve">Summary of Results from the three consecutive batches in tabular form for ease of comparison. </w:t>
      </w:r>
    </w:p>
    <w:p w14:paraId="480224EA" w14:textId="77777777" w:rsidR="00E96D78" w:rsidRPr="00E8493D" w:rsidRDefault="00E96D78" w:rsidP="00E8493D">
      <w:pPr>
        <w:pStyle w:val="BodyText"/>
        <w:spacing w:line="276" w:lineRule="auto"/>
        <w:ind w:left="720"/>
        <w:jc w:val="both"/>
        <w:rPr>
          <w:i w:val="0"/>
        </w:rPr>
      </w:pPr>
    </w:p>
    <w:p w14:paraId="154EF27D" w14:textId="77777777" w:rsidR="00E96D78" w:rsidRPr="00E8493D" w:rsidRDefault="00E96D78" w:rsidP="00E8493D">
      <w:pPr>
        <w:pStyle w:val="BodyText"/>
        <w:spacing w:line="276" w:lineRule="auto"/>
        <w:jc w:val="both"/>
        <w:rPr>
          <w:b/>
          <w:i w:val="0"/>
        </w:rPr>
      </w:pPr>
      <w:r w:rsidRPr="00E8493D">
        <w:rPr>
          <w:b/>
          <w:i w:val="0"/>
        </w:rPr>
        <w:t>2.3. P.5 Container Closure System</w:t>
      </w:r>
    </w:p>
    <w:p w14:paraId="10B951D9" w14:textId="77777777" w:rsidR="00E96D78" w:rsidRPr="00E8493D" w:rsidRDefault="00E96D78" w:rsidP="00E8493D">
      <w:pPr>
        <w:pStyle w:val="BodyText"/>
        <w:spacing w:line="276" w:lineRule="auto"/>
        <w:jc w:val="both"/>
        <w:rPr>
          <w:b/>
          <w:i w:val="0"/>
        </w:rPr>
      </w:pPr>
    </w:p>
    <w:p w14:paraId="30859A4B" w14:textId="77777777" w:rsidR="00E96D78" w:rsidRPr="00E8493D" w:rsidRDefault="00E96D78" w:rsidP="00E8493D">
      <w:pPr>
        <w:pStyle w:val="BodyText"/>
        <w:numPr>
          <w:ilvl w:val="0"/>
          <w:numId w:val="37"/>
        </w:numPr>
        <w:spacing w:line="276" w:lineRule="auto"/>
        <w:ind w:left="1080"/>
        <w:jc w:val="both"/>
        <w:rPr>
          <w:i w:val="0"/>
        </w:rPr>
      </w:pPr>
      <w:r w:rsidRPr="00E8493D">
        <w:rPr>
          <w:i w:val="0"/>
          <w:w w:val="110"/>
        </w:rPr>
        <w:t>Description of the container closure systems, including unit count or fill size, container size or volume:</w:t>
      </w:r>
    </w:p>
    <w:p w14:paraId="107D0C63" w14:textId="77777777" w:rsidR="00E96D78" w:rsidRPr="00E8493D" w:rsidRDefault="00E96D78" w:rsidP="00E8493D">
      <w:pPr>
        <w:pStyle w:val="BodyText"/>
        <w:spacing w:line="276" w:lineRule="auto"/>
        <w:ind w:firstLine="851"/>
        <w:jc w:val="both"/>
        <w:rPr>
          <w:i w:val="0"/>
        </w:rPr>
      </w:pPr>
    </w:p>
    <w:tbl>
      <w:tblPr>
        <w:tblW w:w="0" w:type="auto"/>
        <w:tblInd w:w="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9"/>
        <w:gridCol w:w="2520"/>
        <w:gridCol w:w="1890"/>
        <w:gridCol w:w="2451"/>
      </w:tblGrid>
      <w:tr w:rsidR="00E96D78" w:rsidRPr="00E8493D" w14:paraId="476CB210" w14:textId="77777777" w:rsidTr="005849D3">
        <w:trPr>
          <w:trHeight w:val="1050"/>
        </w:trPr>
        <w:tc>
          <w:tcPr>
            <w:tcW w:w="1689" w:type="dxa"/>
            <w:tcBorders>
              <w:left w:val="single" w:sz="4" w:space="0" w:color="000000"/>
              <w:bottom w:val="single" w:sz="4" w:space="0" w:color="auto"/>
              <w:right w:val="single" w:sz="4" w:space="0" w:color="000000"/>
            </w:tcBorders>
            <w:shd w:val="clear" w:color="auto" w:fill="E4E4E4"/>
          </w:tcPr>
          <w:p w14:paraId="2850DCFA" w14:textId="77777777" w:rsidR="00E96D78" w:rsidRPr="00E8493D" w:rsidRDefault="00E96D78" w:rsidP="00E8493D">
            <w:pPr>
              <w:pStyle w:val="BodyText"/>
              <w:spacing w:line="276" w:lineRule="auto"/>
              <w:jc w:val="both"/>
              <w:rPr>
                <w:i w:val="0"/>
              </w:rPr>
            </w:pPr>
            <w:r w:rsidRPr="00E8493D">
              <w:rPr>
                <w:i w:val="0"/>
              </w:rPr>
              <w:t>Description (including materials of</w:t>
            </w:r>
          </w:p>
          <w:p w14:paraId="413A2056" w14:textId="77777777" w:rsidR="00E96D78" w:rsidRPr="00E8493D" w:rsidRDefault="00E96D78" w:rsidP="00E8493D">
            <w:pPr>
              <w:pStyle w:val="BodyText"/>
              <w:spacing w:line="276" w:lineRule="auto"/>
              <w:jc w:val="both"/>
              <w:rPr>
                <w:i w:val="0"/>
              </w:rPr>
            </w:pPr>
            <w:r w:rsidRPr="00E8493D">
              <w:rPr>
                <w:i w:val="0"/>
              </w:rPr>
              <w:t>construction)</w:t>
            </w:r>
          </w:p>
        </w:tc>
        <w:tc>
          <w:tcPr>
            <w:tcW w:w="2520" w:type="dxa"/>
            <w:tcBorders>
              <w:left w:val="single" w:sz="4" w:space="0" w:color="000000"/>
              <w:bottom w:val="single" w:sz="4" w:space="0" w:color="auto"/>
              <w:right w:val="single" w:sz="4" w:space="0" w:color="000000"/>
            </w:tcBorders>
            <w:shd w:val="clear" w:color="auto" w:fill="E4E4E4"/>
          </w:tcPr>
          <w:p w14:paraId="6DF761F3" w14:textId="77777777" w:rsidR="00E96D78" w:rsidRPr="00E8493D" w:rsidRDefault="00E96D78" w:rsidP="00E8493D">
            <w:pPr>
              <w:pStyle w:val="BodyText"/>
              <w:spacing w:line="276" w:lineRule="auto"/>
              <w:jc w:val="both"/>
              <w:rPr>
                <w:i w:val="0"/>
              </w:rPr>
            </w:pPr>
            <w:r w:rsidRPr="00E8493D">
              <w:rPr>
                <w:i w:val="0"/>
              </w:rPr>
              <w:t>Strength/concentration</w:t>
            </w:r>
          </w:p>
        </w:tc>
        <w:tc>
          <w:tcPr>
            <w:tcW w:w="1890" w:type="dxa"/>
            <w:tcBorders>
              <w:left w:val="single" w:sz="4" w:space="0" w:color="000000"/>
              <w:bottom w:val="single" w:sz="4" w:space="0" w:color="auto"/>
              <w:right w:val="single" w:sz="4" w:space="0" w:color="000000"/>
            </w:tcBorders>
            <w:shd w:val="clear" w:color="auto" w:fill="E4E4E4"/>
          </w:tcPr>
          <w:p w14:paraId="467597E5" w14:textId="77777777" w:rsidR="00E96D78" w:rsidRPr="00E8493D" w:rsidRDefault="00E96D78" w:rsidP="00E8493D">
            <w:pPr>
              <w:pStyle w:val="BodyText"/>
              <w:spacing w:line="276" w:lineRule="auto"/>
              <w:jc w:val="both"/>
              <w:rPr>
                <w:i w:val="0"/>
              </w:rPr>
            </w:pPr>
            <w:r w:rsidRPr="00E8493D">
              <w:rPr>
                <w:i w:val="0"/>
              </w:rPr>
              <w:t>Unit count or fill size</w:t>
            </w:r>
          </w:p>
        </w:tc>
        <w:tc>
          <w:tcPr>
            <w:tcW w:w="2451" w:type="dxa"/>
            <w:tcBorders>
              <w:left w:val="single" w:sz="4" w:space="0" w:color="000000"/>
              <w:bottom w:val="single" w:sz="4" w:space="0" w:color="auto"/>
              <w:right w:val="single" w:sz="4" w:space="0" w:color="000000"/>
            </w:tcBorders>
            <w:shd w:val="clear" w:color="auto" w:fill="E4E4E4"/>
          </w:tcPr>
          <w:p w14:paraId="28510655" w14:textId="77777777" w:rsidR="00E96D78" w:rsidRPr="00E8493D" w:rsidRDefault="00E96D78" w:rsidP="00E8493D">
            <w:pPr>
              <w:pStyle w:val="BodyText"/>
              <w:spacing w:line="276" w:lineRule="auto"/>
              <w:ind w:left="4" w:hanging="4"/>
              <w:jc w:val="both"/>
              <w:rPr>
                <w:i w:val="0"/>
              </w:rPr>
            </w:pPr>
            <w:r w:rsidRPr="00E8493D">
              <w:rPr>
                <w:i w:val="0"/>
              </w:rPr>
              <w:t>Container size (e.g.1ml,2ml, 5ml, etc.)</w:t>
            </w:r>
          </w:p>
        </w:tc>
      </w:tr>
      <w:tr w:rsidR="00E96D78" w:rsidRPr="00E8493D" w14:paraId="5F1E1FA5" w14:textId="77777777" w:rsidTr="005849D3">
        <w:trPr>
          <w:trHeight w:val="254"/>
        </w:trPr>
        <w:tc>
          <w:tcPr>
            <w:tcW w:w="1689" w:type="dxa"/>
            <w:vMerge w:val="restart"/>
            <w:tcBorders>
              <w:top w:val="single" w:sz="4" w:space="0" w:color="auto"/>
              <w:left w:val="single" w:sz="4" w:space="0" w:color="auto"/>
              <w:bottom w:val="single" w:sz="4" w:space="0" w:color="auto"/>
              <w:right w:val="single" w:sz="4" w:space="0" w:color="auto"/>
            </w:tcBorders>
          </w:tcPr>
          <w:p w14:paraId="2FF7D8B8" w14:textId="77777777" w:rsidR="00E96D78" w:rsidRPr="00E8493D" w:rsidRDefault="00E96D78" w:rsidP="00E8493D">
            <w:pPr>
              <w:pStyle w:val="BodyText"/>
              <w:spacing w:line="276" w:lineRule="auto"/>
              <w:ind w:firstLine="851"/>
              <w:jc w:val="both"/>
              <w:rPr>
                <w:i w:val="0"/>
              </w:rPr>
            </w:pPr>
          </w:p>
        </w:tc>
        <w:tc>
          <w:tcPr>
            <w:tcW w:w="2520" w:type="dxa"/>
            <w:tcBorders>
              <w:top w:val="single" w:sz="4" w:space="0" w:color="auto"/>
              <w:left w:val="single" w:sz="4" w:space="0" w:color="auto"/>
              <w:bottom w:val="single" w:sz="4" w:space="0" w:color="auto"/>
              <w:right w:val="single" w:sz="4" w:space="0" w:color="auto"/>
            </w:tcBorders>
          </w:tcPr>
          <w:p w14:paraId="5241DA91" w14:textId="77777777" w:rsidR="00E96D78" w:rsidRPr="00E8493D" w:rsidRDefault="00E96D78" w:rsidP="00E8493D">
            <w:pPr>
              <w:pStyle w:val="BodyText"/>
              <w:spacing w:line="276" w:lineRule="auto"/>
              <w:ind w:firstLine="851"/>
              <w:jc w:val="both"/>
              <w:rPr>
                <w:i w:val="0"/>
              </w:rPr>
            </w:pPr>
          </w:p>
        </w:tc>
        <w:tc>
          <w:tcPr>
            <w:tcW w:w="1890" w:type="dxa"/>
            <w:tcBorders>
              <w:top w:val="single" w:sz="4" w:space="0" w:color="auto"/>
              <w:left w:val="single" w:sz="4" w:space="0" w:color="auto"/>
              <w:bottom w:val="single" w:sz="4" w:space="0" w:color="auto"/>
              <w:right w:val="single" w:sz="4" w:space="0" w:color="auto"/>
            </w:tcBorders>
          </w:tcPr>
          <w:p w14:paraId="436AD0B5" w14:textId="77777777" w:rsidR="00E96D78" w:rsidRPr="00E8493D" w:rsidRDefault="00E96D78" w:rsidP="00E8493D">
            <w:pPr>
              <w:pStyle w:val="BodyText"/>
              <w:spacing w:line="276" w:lineRule="auto"/>
              <w:ind w:firstLine="851"/>
              <w:jc w:val="both"/>
              <w:rPr>
                <w:i w:val="0"/>
              </w:rPr>
            </w:pPr>
          </w:p>
        </w:tc>
        <w:tc>
          <w:tcPr>
            <w:tcW w:w="2451" w:type="dxa"/>
            <w:tcBorders>
              <w:top w:val="single" w:sz="4" w:space="0" w:color="auto"/>
              <w:left w:val="single" w:sz="4" w:space="0" w:color="auto"/>
              <w:bottom w:val="single" w:sz="4" w:space="0" w:color="auto"/>
              <w:right w:val="single" w:sz="4" w:space="0" w:color="auto"/>
            </w:tcBorders>
          </w:tcPr>
          <w:p w14:paraId="73D57609" w14:textId="77777777" w:rsidR="00E96D78" w:rsidRPr="00E8493D" w:rsidRDefault="00E96D78" w:rsidP="00E8493D">
            <w:pPr>
              <w:pStyle w:val="BodyText"/>
              <w:spacing w:line="276" w:lineRule="auto"/>
              <w:ind w:firstLine="851"/>
              <w:jc w:val="both"/>
              <w:rPr>
                <w:i w:val="0"/>
              </w:rPr>
            </w:pPr>
          </w:p>
        </w:tc>
      </w:tr>
      <w:tr w:rsidR="00E96D78" w:rsidRPr="00E8493D" w14:paraId="21E9E726" w14:textId="77777777" w:rsidTr="005849D3">
        <w:trPr>
          <w:trHeight w:val="260"/>
        </w:trPr>
        <w:tc>
          <w:tcPr>
            <w:tcW w:w="1689" w:type="dxa"/>
            <w:vMerge/>
            <w:tcBorders>
              <w:top w:val="single" w:sz="4" w:space="0" w:color="auto"/>
              <w:left w:val="single" w:sz="4" w:space="0" w:color="auto"/>
              <w:bottom w:val="single" w:sz="4" w:space="0" w:color="auto"/>
              <w:right w:val="single" w:sz="4" w:space="0" w:color="auto"/>
            </w:tcBorders>
          </w:tcPr>
          <w:p w14:paraId="21B0D7D5" w14:textId="77777777" w:rsidR="00E96D78" w:rsidRPr="00E8493D" w:rsidRDefault="00E96D78" w:rsidP="00E8493D">
            <w:pPr>
              <w:pStyle w:val="BodyText"/>
              <w:spacing w:line="276" w:lineRule="auto"/>
              <w:ind w:firstLine="851"/>
              <w:jc w:val="both"/>
              <w:rPr>
                <w:i w:val="0"/>
              </w:rPr>
            </w:pPr>
          </w:p>
        </w:tc>
        <w:tc>
          <w:tcPr>
            <w:tcW w:w="2520" w:type="dxa"/>
            <w:tcBorders>
              <w:top w:val="single" w:sz="4" w:space="0" w:color="auto"/>
              <w:left w:val="single" w:sz="4" w:space="0" w:color="auto"/>
              <w:bottom w:val="single" w:sz="4" w:space="0" w:color="auto"/>
              <w:right w:val="single" w:sz="4" w:space="0" w:color="auto"/>
            </w:tcBorders>
          </w:tcPr>
          <w:p w14:paraId="1854C685" w14:textId="77777777" w:rsidR="00E96D78" w:rsidRPr="00E8493D" w:rsidRDefault="00E96D78" w:rsidP="00E8493D">
            <w:pPr>
              <w:pStyle w:val="BodyText"/>
              <w:spacing w:line="276" w:lineRule="auto"/>
              <w:ind w:firstLine="851"/>
              <w:jc w:val="both"/>
              <w:rPr>
                <w:i w:val="0"/>
              </w:rPr>
            </w:pPr>
          </w:p>
        </w:tc>
        <w:tc>
          <w:tcPr>
            <w:tcW w:w="1890" w:type="dxa"/>
            <w:tcBorders>
              <w:top w:val="single" w:sz="4" w:space="0" w:color="auto"/>
              <w:left w:val="single" w:sz="4" w:space="0" w:color="auto"/>
              <w:bottom w:val="single" w:sz="4" w:space="0" w:color="auto"/>
              <w:right w:val="single" w:sz="4" w:space="0" w:color="auto"/>
            </w:tcBorders>
          </w:tcPr>
          <w:p w14:paraId="0750A261" w14:textId="77777777" w:rsidR="00E96D78" w:rsidRPr="00E8493D" w:rsidRDefault="00E96D78" w:rsidP="00E8493D">
            <w:pPr>
              <w:pStyle w:val="BodyText"/>
              <w:spacing w:line="276" w:lineRule="auto"/>
              <w:ind w:firstLine="851"/>
              <w:jc w:val="both"/>
              <w:rPr>
                <w:i w:val="0"/>
              </w:rPr>
            </w:pPr>
          </w:p>
        </w:tc>
        <w:tc>
          <w:tcPr>
            <w:tcW w:w="2451" w:type="dxa"/>
            <w:tcBorders>
              <w:top w:val="single" w:sz="4" w:space="0" w:color="auto"/>
              <w:left w:val="single" w:sz="4" w:space="0" w:color="auto"/>
              <w:bottom w:val="single" w:sz="4" w:space="0" w:color="auto"/>
              <w:right w:val="single" w:sz="4" w:space="0" w:color="auto"/>
            </w:tcBorders>
          </w:tcPr>
          <w:p w14:paraId="3B721059" w14:textId="77777777" w:rsidR="00E96D78" w:rsidRPr="00E8493D" w:rsidRDefault="00E96D78" w:rsidP="00E8493D">
            <w:pPr>
              <w:pStyle w:val="BodyText"/>
              <w:spacing w:line="276" w:lineRule="auto"/>
              <w:ind w:firstLine="851"/>
              <w:jc w:val="both"/>
              <w:rPr>
                <w:i w:val="0"/>
              </w:rPr>
            </w:pPr>
          </w:p>
        </w:tc>
      </w:tr>
      <w:tr w:rsidR="00E96D78" w:rsidRPr="00E8493D" w14:paraId="6F9B22FC" w14:textId="77777777" w:rsidTr="005849D3">
        <w:trPr>
          <w:trHeight w:val="259"/>
        </w:trPr>
        <w:tc>
          <w:tcPr>
            <w:tcW w:w="1689" w:type="dxa"/>
            <w:vMerge/>
            <w:tcBorders>
              <w:top w:val="single" w:sz="4" w:space="0" w:color="auto"/>
              <w:left w:val="single" w:sz="4" w:space="0" w:color="auto"/>
              <w:bottom w:val="single" w:sz="4" w:space="0" w:color="auto"/>
              <w:right w:val="single" w:sz="4" w:space="0" w:color="auto"/>
            </w:tcBorders>
          </w:tcPr>
          <w:p w14:paraId="255554DA" w14:textId="77777777" w:rsidR="00E96D78" w:rsidRPr="00E8493D" w:rsidRDefault="00E96D78" w:rsidP="00E8493D">
            <w:pPr>
              <w:pStyle w:val="BodyText"/>
              <w:spacing w:line="276" w:lineRule="auto"/>
              <w:ind w:firstLine="851"/>
              <w:jc w:val="both"/>
              <w:rPr>
                <w:i w:val="0"/>
              </w:rPr>
            </w:pPr>
          </w:p>
        </w:tc>
        <w:tc>
          <w:tcPr>
            <w:tcW w:w="2520" w:type="dxa"/>
            <w:tcBorders>
              <w:top w:val="single" w:sz="4" w:space="0" w:color="auto"/>
              <w:left w:val="single" w:sz="4" w:space="0" w:color="auto"/>
              <w:bottom w:val="single" w:sz="4" w:space="0" w:color="auto"/>
              <w:right w:val="single" w:sz="4" w:space="0" w:color="auto"/>
            </w:tcBorders>
          </w:tcPr>
          <w:p w14:paraId="55A503F0" w14:textId="77777777" w:rsidR="00E96D78" w:rsidRPr="00E8493D" w:rsidRDefault="00E96D78" w:rsidP="00E8493D">
            <w:pPr>
              <w:pStyle w:val="BodyText"/>
              <w:spacing w:line="276" w:lineRule="auto"/>
              <w:ind w:firstLine="851"/>
              <w:jc w:val="both"/>
              <w:rPr>
                <w:i w:val="0"/>
              </w:rPr>
            </w:pPr>
          </w:p>
        </w:tc>
        <w:tc>
          <w:tcPr>
            <w:tcW w:w="1890" w:type="dxa"/>
            <w:tcBorders>
              <w:top w:val="single" w:sz="4" w:space="0" w:color="auto"/>
              <w:left w:val="single" w:sz="4" w:space="0" w:color="auto"/>
              <w:bottom w:val="single" w:sz="4" w:space="0" w:color="auto"/>
              <w:right w:val="single" w:sz="4" w:space="0" w:color="auto"/>
            </w:tcBorders>
          </w:tcPr>
          <w:p w14:paraId="3694F8BD" w14:textId="77777777" w:rsidR="00E96D78" w:rsidRPr="00E8493D" w:rsidRDefault="00E96D78" w:rsidP="00E8493D">
            <w:pPr>
              <w:pStyle w:val="BodyText"/>
              <w:spacing w:line="276" w:lineRule="auto"/>
              <w:ind w:firstLine="851"/>
              <w:jc w:val="both"/>
              <w:rPr>
                <w:i w:val="0"/>
              </w:rPr>
            </w:pPr>
          </w:p>
        </w:tc>
        <w:tc>
          <w:tcPr>
            <w:tcW w:w="2451" w:type="dxa"/>
            <w:tcBorders>
              <w:top w:val="single" w:sz="4" w:space="0" w:color="auto"/>
              <w:left w:val="single" w:sz="4" w:space="0" w:color="auto"/>
              <w:bottom w:val="single" w:sz="4" w:space="0" w:color="auto"/>
              <w:right w:val="single" w:sz="4" w:space="0" w:color="auto"/>
            </w:tcBorders>
          </w:tcPr>
          <w:p w14:paraId="0C172961" w14:textId="77777777" w:rsidR="00E96D78" w:rsidRPr="00E8493D" w:rsidRDefault="00E96D78" w:rsidP="00E8493D">
            <w:pPr>
              <w:pStyle w:val="BodyText"/>
              <w:spacing w:line="276" w:lineRule="auto"/>
              <w:ind w:firstLine="851"/>
              <w:jc w:val="both"/>
              <w:rPr>
                <w:i w:val="0"/>
              </w:rPr>
            </w:pPr>
          </w:p>
        </w:tc>
      </w:tr>
    </w:tbl>
    <w:p w14:paraId="2D9A18F5" w14:textId="77777777" w:rsidR="00E96D78" w:rsidRPr="00E8493D" w:rsidRDefault="00E96D78" w:rsidP="00E8493D">
      <w:pPr>
        <w:pStyle w:val="BodyText"/>
        <w:spacing w:line="276" w:lineRule="auto"/>
        <w:jc w:val="both"/>
        <w:rPr>
          <w:i w:val="0"/>
        </w:rPr>
      </w:pPr>
    </w:p>
    <w:p w14:paraId="0BBC28C7" w14:textId="463AAB3D" w:rsidR="00E96D78" w:rsidRPr="00E8493D" w:rsidRDefault="00E96D78" w:rsidP="00E8493D">
      <w:pPr>
        <w:pStyle w:val="BodyText"/>
        <w:numPr>
          <w:ilvl w:val="0"/>
          <w:numId w:val="37"/>
        </w:numPr>
        <w:spacing w:line="276" w:lineRule="auto"/>
        <w:ind w:left="1080"/>
        <w:jc w:val="both"/>
        <w:rPr>
          <w:i w:val="0"/>
        </w:rPr>
      </w:pPr>
      <w:r w:rsidRPr="00E8493D">
        <w:rPr>
          <w:i w:val="0"/>
        </w:rPr>
        <w:t>Summary of the container and closure system.</w:t>
      </w:r>
    </w:p>
    <w:p w14:paraId="53C83008" w14:textId="153EC298" w:rsidR="00D42183" w:rsidRPr="00E8493D" w:rsidRDefault="00D42183" w:rsidP="00E8493D">
      <w:pPr>
        <w:pStyle w:val="BodyText"/>
        <w:spacing w:line="276" w:lineRule="auto"/>
        <w:jc w:val="both"/>
        <w:rPr>
          <w:i w:val="0"/>
        </w:rPr>
      </w:pPr>
    </w:p>
    <w:p w14:paraId="41E02D44" w14:textId="77777777" w:rsidR="00E96D78" w:rsidRPr="00E8493D" w:rsidRDefault="00E96D78" w:rsidP="00E8493D">
      <w:pPr>
        <w:pStyle w:val="BodyText"/>
        <w:spacing w:line="276" w:lineRule="auto"/>
        <w:jc w:val="both"/>
        <w:rPr>
          <w:b/>
          <w:i w:val="0"/>
        </w:rPr>
      </w:pPr>
      <w:r w:rsidRPr="00E8493D">
        <w:rPr>
          <w:b/>
          <w:i w:val="0"/>
        </w:rPr>
        <w:t>2.3. P.6 Stability of the Finished Immunogenic Product</w:t>
      </w:r>
    </w:p>
    <w:p w14:paraId="50355109" w14:textId="77777777" w:rsidR="00E96D78" w:rsidRPr="00E8493D" w:rsidRDefault="00E96D78" w:rsidP="00E8493D">
      <w:pPr>
        <w:pStyle w:val="BodyText"/>
        <w:spacing w:line="276" w:lineRule="auto"/>
        <w:jc w:val="both"/>
        <w:rPr>
          <w:b/>
          <w:i w:val="0"/>
        </w:rPr>
      </w:pPr>
    </w:p>
    <w:p w14:paraId="28729D1D" w14:textId="77777777" w:rsidR="00E96D78" w:rsidRPr="00E8493D" w:rsidRDefault="00E96D78" w:rsidP="00E8493D">
      <w:pPr>
        <w:pStyle w:val="BodyText"/>
        <w:spacing w:line="276" w:lineRule="auto"/>
        <w:jc w:val="both"/>
        <w:rPr>
          <w:b/>
          <w:i w:val="0"/>
        </w:rPr>
      </w:pPr>
      <w:r w:rsidRPr="00E8493D">
        <w:rPr>
          <w:b/>
          <w:i w:val="0"/>
        </w:rPr>
        <w:t xml:space="preserve">2.3.P.6.1 Protocols and results of the stability study </w:t>
      </w:r>
    </w:p>
    <w:p w14:paraId="50022904" w14:textId="77777777" w:rsidR="00E96D78" w:rsidRPr="00E8493D" w:rsidRDefault="00E96D78" w:rsidP="00E8493D">
      <w:pPr>
        <w:pStyle w:val="BodyText"/>
        <w:spacing w:line="276" w:lineRule="auto"/>
        <w:jc w:val="both"/>
        <w:rPr>
          <w:b/>
          <w:i w:val="0"/>
        </w:rPr>
      </w:pPr>
    </w:p>
    <w:p w14:paraId="7DEC633A" w14:textId="77777777" w:rsidR="00E96D78" w:rsidRPr="00E8493D" w:rsidRDefault="00E96D78" w:rsidP="00E8493D">
      <w:pPr>
        <w:pStyle w:val="BodyText"/>
        <w:spacing w:line="276" w:lineRule="auto"/>
        <w:jc w:val="both"/>
        <w:rPr>
          <w:i w:val="0"/>
        </w:rPr>
      </w:pPr>
      <w:r w:rsidRPr="00E8493D">
        <w:rPr>
          <w:i w:val="0"/>
        </w:rPr>
        <w:t>Protocol and results that justify the proposed validity period.  Summary of stability data.</w:t>
      </w:r>
    </w:p>
    <w:p w14:paraId="70A7B409" w14:textId="77777777" w:rsidR="00E96D78" w:rsidRPr="00E8493D" w:rsidRDefault="00E96D78" w:rsidP="00E8493D">
      <w:pPr>
        <w:pStyle w:val="BodyText"/>
        <w:spacing w:line="276" w:lineRule="auto"/>
        <w:jc w:val="both"/>
        <w:rPr>
          <w:i w:val="0"/>
        </w:rPr>
      </w:pPr>
    </w:p>
    <w:p w14:paraId="6CB2A2CC" w14:textId="77777777" w:rsidR="00E96D78" w:rsidRPr="00E8493D" w:rsidRDefault="00E96D78" w:rsidP="00E8493D">
      <w:pPr>
        <w:jc w:val="both"/>
        <w:rPr>
          <w:b/>
          <w:szCs w:val="24"/>
        </w:rPr>
      </w:pPr>
      <w:r w:rsidRPr="00E8493D">
        <w:rPr>
          <w:b/>
          <w:szCs w:val="24"/>
        </w:rPr>
        <w:t>2.3.P.6.2 In- use shelf life</w:t>
      </w:r>
    </w:p>
    <w:p w14:paraId="1C1C4ABF" w14:textId="77777777" w:rsidR="00E96D78" w:rsidRPr="00E8493D" w:rsidRDefault="00E96D78" w:rsidP="00E8493D">
      <w:pPr>
        <w:jc w:val="both"/>
        <w:rPr>
          <w:b/>
          <w:szCs w:val="24"/>
        </w:rPr>
      </w:pPr>
    </w:p>
    <w:p w14:paraId="046C44C0" w14:textId="77777777" w:rsidR="00E96D78" w:rsidRPr="00E8493D" w:rsidRDefault="00E96D78" w:rsidP="00E8493D">
      <w:pPr>
        <w:jc w:val="both"/>
        <w:rPr>
          <w:szCs w:val="24"/>
        </w:rPr>
      </w:pPr>
      <w:r w:rsidRPr="00E8493D">
        <w:rPr>
          <w:szCs w:val="24"/>
        </w:rPr>
        <w:t>Stability-indicating tests should be provided on at least 2 different batches to support an in­use shelf life.</w:t>
      </w:r>
    </w:p>
    <w:p w14:paraId="4896388A" w14:textId="735D198A" w:rsidR="00E96D78" w:rsidRDefault="00E96D78" w:rsidP="00E8493D">
      <w:pPr>
        <w:jc w:val="both"/>
        <w:rPr>
          <w:szCs w:val="24"/>
        </w:rPr>
      </w:pPr>
    </w:p>
    <w:p w14:paraId="4603E837" w14:textId="77777777" w:rsidR="00E96D78" w:rsidRPr="00E8493D" w:rsidRDefault="00E96D78" w:rsidP="00E8493D">
      <w:pPr>
        <w:pStyle w:val="BodyText"/>
        <w:spacing w:line="276" w:lineRule="auto"/>
        <w:jc w:val="both"/>
        <w:rPr>
          <w:b/>
          <w:i w:val="0"/>
        </w:rPr>
      </w:pPr>
      <w:r w:rsidRPr="00E8493D">
        <w:rPr>
          <w:b/>
          <w:i w:val="0"/>
        </w:rPr>
        <w:t>2.3.P.6.3 Description of procedures to guarantee cold chain</w:t>
      </w:r>
    </w:p>
    <w:p w14:paraId="0542BC5B" w14:textId="77777777" w:rsidR="00E96D78" w:rsidRPr="00E8493D" w:rsidRDefault="00E96D78" w:rsidP="00E8493D">
      <w:pPr>
        <w:pStyle w:val="BodyText"/>
        <w:spacing w:line="276" w:lineRule="auto"/>
        <w:jc w:val="both"/>
        <w:rPr>
          <w:b/>
          <w:i w:val="0"/>
          <w:w w:val="110"/>
        </w:rPr>
      </w:pPr>
      <w:r w:rsidRPr="00E8493D">
        <w:rPr>
          <w:b/>
          <w:i w:val="0"/>
          <w:w w:val="110"/>
        </w:rPr>
        <w:t>2.3. D INFORMATION ON DILUENT</w:t>
      </w:r>
    </w:p>
    <w:p w14:paraId="6C4099C4" w14:textId="77777777" w:rsidR="00E96D78" w:rsidRPr="00E8493D" w:rsidRDefault="00E96D78" w:rsidP="00E8493D">
      <w:pPr>
        <w:pStyle w:val="BodyText"/>
        <w:spacing w:line="276" w:lineRule="auto"/>
        <w:jc w:val="both"/>
        <w:rPr>
          <w:b/>
          <w:i w:val="0"/>
          <w:w w:val="110"/>
        </w:rPr>
      </w:pPr>
    </w:p>
    <w:p w14:paraId="0557E294" w14:textId="77777777" w:rsidR="00E96D78" w:rsidRPr="00E8493D" w:rsidRDefault="00E96D78" w:rsidP="00E8493D">
      <w:pPr>
        <w:jc w:val="both"/>
        <w:rPr>
          <w:b/>
          <w:szCs w:val="24"/>
        </w:rPr>
      </w:pPr>
      <w:r w:rsidRPr="00E8493D">
        <w:rPr>
          <w:szCs w:val="24"/>
        </w:rPr>
        <w:lastRenderedPageBreak/>
        <w:t>For any immunological veterinary product accompanied with reconstitution diluents provide a summary of data to support the quality of reconstitution diluents.</w:t>
      </w:r>
    </w:p>
    <w:p w14:paraId="179BEA4F" w14:textId="77777777" w:rsidR="00E96D78" w:rsidRPr="00E8493D" w:rsidRDefault="00E96D78" w:rsidP="00E8493D">
      <w:pPr>
        <w:jc w:val="both"/>
        <w:rPr>
          <w:szCs w:val="24"/>
        </w:rPr>
      </w:pPr>
    </w:p>
    <w:sectPr w:rsidR="00E96D78" w:rsidRPr="00E8493D" w:rsidSect="003201A9">
      <w:headerReference w:type="even" r:id="rId8"/>
      <w:headerReference w:type="default" r:id="rId9"/>
      <w:footerReference w:type="even" r:id="rId10"/>
      <w:footerReference w:type="default" r:id="rId11"/>
      <w:headerReference w:type="first" r:id="rId12"/>
      <w:footerReference w:type="first" r:id="rId13"/>
      <w:pgSz w:w="12240" w:h="15840"/>
      <w:pgMar w:top="720" w:right="1170" w:bottom="432" w:left="1152" w:header="8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E4581" w14:textId="77777777" w:rsidR="00015AE6" w:rsidRDefault="00015AE6">
      <w:r>
        <w:separator/>
      </w:r>
    </w:p>
  </w:endnote>
  <w:endnote w:type="continuationSeparator" w:id="0">
    <w:p w14:paraId="507FCB33" w14:textId="77777777" w:rsidR="00015AE6" w:rsidRDefault="0001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DD56" w14:textId="77777777" w:rsidR="00BA50EB" w:rsidRDefault="00BA50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804343"/>
      <w:docPartObj>
        <w:docPartGallery w:val="Page Numbers (Bottom of Page)"/>
        <w:docPartUnique/>
      </w:docPartObj>
    </w:sdtPr>
    <w:sdtEndPr/>
    <w:sdtContent>
      <w:sdt>
        <w:sdtPr>
          <w:id w:val="-1137175481"/>
          <w:docPartObj>
            <w:docPartGallery w:val="Page Numbers (Top of Page)"/>
            <w:docPartUnique/>
          </w:docPartObj>
        </w:sdtPr>
        <w:sdtEndPr/>
        <w:sdtContent>
          <w:p w14:paraId="5C3BC8BF" w14:textId="77777777" w:rsidR="00FB0C2C" w:rsidRPr="00E46204" w:rsidRDefault="00FB0C2C" w:rsidP="00FB0C2C">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7C912D83" w14:textId="77777777" w:rsidR="00FB0C2C" w:rsidRPr="00642C2E" w:rsidRDefault="00FB0C2C" w:rsidP="00FB0C2C">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688BEA88" w14:textId="60E38049" w:rsidR="000F18DF" w:rsidRDefault="000F18D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A50EB">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A50EB">
              <w:rPr>
                <w:b/>
                <w:bCs/>
                <w:noProof/>
              </w:rPr>
              <w:t>6</w:t>
            </w:r>
            <w:r>
              <w:rPr>
                <w:b/>
                <w:bCs/>
                <w:szCs w:val="24"/>
              </w:rPr>
              <w:fldChar w:fldCharType="end"/>
            </w:r>
          </w:p>
        </w:sdtContent>
      </w:sdt>
    </w:sdtContent>
  </w:sdt>
  <w:p w14:paraId="5AB14BA1" w14:textId="77777777" w:rsidR="00A97D33" w:rsidRDefault="00A97D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BFB3" w14:textId="77777777" w:rsidR="009A086B" w:rsidRPr="00E46204" w:rsidRDefault="009A086B" w:rsidP="009A086B">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380F1A6F" w14:textId="77777777" w:rsidR="009A086B" w:rsidRPr="00642C2E" w:rsidRDefault="009A086B" w:rsidP="009A086B">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3675D716" w14:textId="77777777" w:rsidR="009A086B" w:rsidRDefault="009A08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915E1" w14:textId="77777777" w:rsidR="00015AE6" w:rsidRDefault="00015AE6">
      <w:r>
        <w:separator/>
      </w:r>
    </w:p>
  </w:footnote>
  <w:footnote w:type="continuationSeparator" w:id="0">
    <w:p w14:paraId="410A0678" w14:textId="77777777" w:rsidR="00015AE6" w:rsidRDefault="00015A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A6DB9" w14:textId="77777777" w:rsidR="00BA50EB" w:rsidRDefault="00BA50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710B" w14:textId="77777777" w:rsidR="0063006A" w:rsidRDefault="0063006A" w:rsidP="00EA2758">
    <w:pPr>
      <w:tabs>
        <w:tab w:val="right" w:pos="9360"/>
      </w:tabs>
      <w:rPr>
        <w:lang w:val="fr-BE"/>
      </w:rPr>
    </w:pPr>
  </w:p>
  <w:p w14:paraId="6B4C9945" w14:textId="77777777" w:rsidR="0063006A" w:rsidRPr="00A739F5" w:rsidRDefault="00AD1EF1" w:rsidP="001728AE">
    <w:pPr>
      <w:tabs>
        <w:tab w:val="left" w:pos="2180"/>
        <w:tab w:val="right" w:pos="9360"/>
        <w:tab w:val="right" w:pos="9936"/>
      </w:tabs>
      <w:rPr>
        <w:lang w:val="fr-BE"/>
      </w:rPr>
    </w:pPr>
    <w:r>
      <w:rPr>
        <w:lang w:val="fr-BE"/>
      </w:rPr>
      <w:tab/>
    </w:r>
    <w:r>
      <w:rPr>
        <w:lang w:val="fr-B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915A" w14:textId="77777777" w:rsidR="00FB0C2C" w:rsidRDefault="00FB0C2C" w:rsidP="00FB0C2C">
    <w:pPr>
      <w:tabs>
        <w:tab w:val="left" w:pos="1190"/>
        <w:tab w:val="right" w:pos="10466"/>
      </w:tabs>
      <w:jc w:val="right"/>
      <w:rPr>
        <w:lang w:val="fr-BE"/>
      </w:rPr>
    </w:pPr>
    <w:r>
      <w:rPr>
        <w:lang w:val="fr-BE"/>
      </w:rPr>
      <w:tab/>
    </w:r>
  </w:p>
  <w:p w14:paraId="7BA5CCC2" w14:textId="1CB77846" w:rsidR="00FB0C2C" w:rsidRPr="00DE1686" w:rsidRDefault="00FB0C2C" w:rsidP="00FB0C2C">
    <w:pPr>
      <w:tabs>
        <w:tab w:val="left" w:pos="1190"/>
        <w:tab w:val="right" w:pos="10466"/>
      </w:tabs>
      <w:jc w:val="right"/>
      <w:rPr>
        <w:rFonts w:eastAsia="Calibri"/>
        <w:b/>
        <w:sz w:val="22"/>
        <w:szCs w:val="22"/>
        <w:lang w:val="en-US"/>
      </w:rPr>
    </w:pPr>
    <w:r w:rsidRPr="00DE1686">
      <w:rPr>
        <w:rFonts w:eastAsia="Calibri"/>
        <w:b/>
        <w:noProof/>
        <w:color w:val="4F6228"/>
        <w:szCs w:val="24"/>
        <w:lang w:val="en-US"/>
      </w:rPr>
      <w:drawing>
        <wp:anchor distT="0" distB="0" distL="114300" distR="114300" simplePos="0" relativeHeight="251674112" behindDoc="0" locked="0" layoutInCell="1" allowOverlap="1" wp14:anchorId="555933F8" wp14:editId="5A2B8756">
          <wp:simplePos x="0" y="0"/>
          <wp:positionH relativeFrom="margin">
            <wp:align>left</wp:align>
          </wp:positionH>
          <wp:positionV relativeFrom="paragraph">
            <wp:posOffset>6985</wp:posOffset>
          </wp:positionV>
          <wp:extent cx="1051560" cy="11887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pic:spPr>
              </pic:pic>
            </a:graphicData>
          </a:graphic>
          <wp14:sizeRelH relativeFrom="margin">
            <wp14:pctWidth>0</wp14:pctWidth>
          </wp14:sizeRelH>
          <wp14:sizeRelV relativeFrom="margin">
            <wp14:pctHeight>0</wp14:pctHeight>
          </wp14:sizeRelV>
        </wp:anchor>
      </w:drawing>
    </w:r>
    <w:r w:rsidR="00CC0DC2">
      <w:rPr>
        <w:rFonts w:eastAsia="Calibri"/>
        <w:b/>
        <w:sz w:val="22"/>
        <w:szCs w:val="22"/>
        <w:lang w:val="en-US"/>
      </w:rPr>
      <w:t xml:space="preserve">Doc No: </w:t>
    </w:r>
    <w:r w:rsidR="00E8493D">
      <w:rPr>
        <w:rFonts w:eastAsia="Calibri"/>
        <w:b/>
        <w:sz w:val="22"/>
        <w:szCs w:val="22"/>
        <w:lang w:val="en-US"/>
      </w:rPr>
      <w:t>DD/VMDR/FOM/003</w:t>
    </w:r>
  </w:p>
  <w:p w14:paraId="22AD2EFB" w14:textId="4D1328CC" w:rsidR="00FB0C2C" w:rsidRDefault="00E8493D" w:rsidP="00FB0C2C">
    <w:pPr>
      <w:spacing w:line="276" w:lineRule="auto"/>
      <w:jc w:val="right"/>
      <w:rPr>
        <w:rFonts w:eastAsia="Calibri"/>
        <w:b/>
        <w:sz w:val="22"/>
        <w:szCs w:val="22"/>
        <w:lang w:val="en-US"/>
      </w:rPr>
    </w:pPr>
    <w:r>
      <w:rPr>
        <w:rFonts w:eastAsia="Calibri"/>
        <w:b/>
        <w:sz w:val="22"/>
        <w:szCs w:val="22"/>
        <w:lang w:val="en-US"/>
      </w:rPr>
      <w:t>Version:2</w:t>
    </w:r>
  </w:p>
  <w:p w14:paraId="041F2080" w14:textId="51EDB343" w:rsidR="00E46204" w:rsidRPr="00DE1686" w:rsidRDefault="00E46204" w:rsidP="00FB0C2C">
    <w:pPr>
      <w:spacing w:line="276" w:lineRule="auto"/>
      <w:jc w:val="right"/>
      <w:rPr>
        <w:rFonts w:eastAsia="Calibri"/>
        <w:b/>
        <w:sz w:val="22"/>
        <w:szCs w:val="22"/>
        <w:lang w:val="en-US"/>
      </w:rPr>
    </w:pPr>
    <w:r>
      <w:rPr>
        <w:rFonts w:eastAsia="Calibri"/>
        <w:b/>
        <w:sz w:val="22"/>
        <w:szCs w:val="22"/>
        <w:lang w:val="en-US"/>
      </w:rPr>
      <w:t xml:space="preserve">Effective Date: </w:t>
    </w:r>
    <w:r w:rsidR="00F62FA3">
      <w:rPr>
        <w:rFonts w:eastAsia="Calibri"/>
        <w:b/>
        <w:sz w:val="22"/>
        <w:szCs w:val="22"/>
        <w:lang w:val="en-US"/>
      </w:rPr>
      <w:t>30</w:t>
    </w:r>
    <w:r w:rsidR="009060C6" w:rsidRPr="009060C6">
      <w:rPr>
        <w:rFonts w:eastAsia="Calibri"/>
        <w:b/>
        <w:sz w:val="22"/>
        <w:szCs w:val="22"/>
        <w:lang w:val="en-US"/>
      </w:rPr>
      <w:t>/0</w:t>
    </w:r>
    <w:r w:rsidR="00BA50EB">
      <w:rPr>
        <w:rFonts w:eastAsia="Calibri"/>
        <w:b/>
        <w:sz w:val="22"/>
        <w:szCs w:val="22"/>
        <w:lang w:val="en-US"/>
      </w:rPr>
      <w:t>6</w:t>
    </w:r>
    <w:bookmarkStart w:id="3" w:name="_GoBack"/>
    <w:bookmarkEnd w:id="3"/>
    <w:r w:rsidR="009060C6" w:rsidRPr="009060C6">
      <w:rPr>
        <w:rFonts w:eastAsia="Calibri"/>
        <w:b/>
        <w:sz w:val="22"/>
        <w:szCs w:val="22"/>
        <w:lang w:val="en-US"/>
      </w:rPr>
      <w:t>/2025</w:t>
    </w:r>
  </w:p>
  <w:p w14:paraId="68F01A70" w14:textId="77777777" w:rsidR="00FB0C2C" w:rsidRDefault="008327E2">
    <w:pPr>
      <w:pStyle w:val="Header"/>
    </w:pPr>
    <w:r w:rsidRPr="00FC25AA">
      <w:rPr>
        <w:b/>
        <w:noProof/>
        <w:szCs w:val="24"/>
        <w:lang w:val="en-US"/>
      </w:rPr>
      <mc:AlternateContent>
        <mc:Choice Requires="wps">
          <w:drawing>
            <wp:anchor distT="0" distB="0" distL="114300" distR="114300" simplePos="0" relativeHeight="251676160" behindDoc="0" locked="0" layoutInCell="1" allowOverlap="1" wp14:anchorId="52F3CAB4" wp14:editId="1BFEFD31">
              <wp:simplePos x="0" y="0"/>
              <wp:positionH relativeFrom="margin">
                <wp:posOffset>-7620</wp:posOffset>
              </wp:positionH>
              <wp:positionV relativeFrom="paragraph">
                <wp:posOffset>697865</wp:posOffset>
              </wp:positionV>
              <wp:extent cx="6274420" cy="11151"/>
              <wp:effectExtent l="0" t="0" r="31750" b="27305"/>
              <wp:wrapNone/>
              <wp:docPr id="3" name="Straight Connector 3"/>
              <wp:cNvGraphicFramePr/>
              <a:graphic xmlns:a="http://schemas.openxmlformats.org/drawingml/2006/main">
                <a:graphicData uri="http://schemas.microsoft.com/office/word/2010/wordprocessingShape">
                  <wps:wsp>
                    <wps:cNvCnPr/>
                    <wps:spPr>
                      <a:xfrm flipV="1">
                        <a:off x="0" y="0"/>
                        <a:ext cx="6274420" cy="11151"/>
                      </a:xfrm>
                      <a:prstGeom prst="line">
                        <a:avLst/>
                      </a:prstGeom>
                      <a:ln w="19050">
                        <a:solidFill>
                          <a:srgbClr val="366835"/>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A5CFFE" id="Straight Connector 3" o:spid="_x0000_s1026" style="position:absolute;flip: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54.95pt" to="493.4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" strokecolor="#366835"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6BB"/>
    <w:multiLevelType w:val="hybridMultilevel"/>
    <w:tmpl w:val="68DC1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04D5"/>
    <w:multiLevelType w:val="hybridMultilevel"/>
    <w:tmpl w:val="3F5C0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78E7"/>
    <w:multiLevelType w:val="hybridMultilevel"/>
    <w:tmpl w:val="4D1221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411CE"/>
    <w:multiLevelType w:val="hybridMultilevel"/>
    <w:tmpl w:val="393287B6"/>
    <w:lvl w:ilvl="0" w:tplc="04090019">
      <w:start w:val="1"/>
      <w:numFmt w:val="lowerLetter"/>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27650"/>
    <w:multiLevelType w:val="hybridMultilevel"/>
    <w:tmpl w:val="45566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6346F"/>
    <w:multiLevelType w:val="hybridMultilevel"/>
    <w:tmpl w:val="950EC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63D54"/>
    <w:multiLevelType w:val="multilevel"/>
    <w:tmpl w:val="60F4ECA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72651A"/>
    <w:multiLevelType w:val="multilevel"/>
    <w:tmpl w:val="2546656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736008"/>
    <w:multiLevelType w:val="hybridMultilevel"/>
    <w:tmpl w:val="000AECA4"/>
    <w:lvl w:ilvl="0" w:tplc="07B05260">
      <w:start w:val="1"/>
      <w:numFmt w:val="decimal"/>
      <w:lvlText w:val="%1."/>
      <w:lvlJc w:val="left"/>
      <w:pPr>
        <w:ind w:left="2843" w:hanging="233"/>
      </w:pPr>
      <w:rPr>
        <w:rFonts w:ascii="Times New Roman" w:eastAsia="Times New Roman" w:hAnsi="Times New Roman" w:cs="Times New Roman" w:hint="default"/>
        <w:b w:val="0"/>
        <w:bCs/>
        <w:w w:val="100"/>
        <w:sz w:val="23"/>
        <w:szCs w:val="23"/>
        <w:lang w:val="en-US" w:eastAsia="en-US" w:bidi="ar-SA"/>
      </w:rPr>
    </w:lvl>
    <w:lvl w:ilvl="1" w:tplc="0D12F03C">
      <w:numFmt w:val="bullet"/>
      <w:lvlText w:val="•"/>
      <w:lvlJc w:val="left"/>
      <w:pPr>
        <w:ind w:left="3757" w:hanging="233"/>
      </w:pPr>
      <w:rPr>
        <w:rFonts w:hint="default"/>
        <w:lang w:val="en-US" w:eastAsia="en-US" w:bidi="ar-SA"/>
      </w:rPr>
    </w:lvl>
    <w:lvl w:ilvl="2" w:tplc="B27841EA">
      <w:numFmt w:val="bullet"/>
      <w:lvlText w:val="•"/>
      <w:lvlJc w:val="left"/>
      <w:pPr>
        <w:ind w:left="4661" w:hanging="233"/>
      </w:pPr>
      <w:rPr>
        <w:rFonts w:hint="default"/>
        <w:lang w:val="en-US" w:eastAsia="en-US" w:bidi="ar-SA"/>
      </w:rPr>
    </w:lvl>
    <w:lvl w:ilvl="3" w:tplc="12742D90">
      <w:numFmt w:val="bullet"/>
      <w:lvlText w:val="•"/>
      <w:lvlJc w:val="left"/>
      <w:pPr>
        <w:ind w:left="5565" w:hanging="233"/>
      </w:pPr>
      <w:rPr>
        <w:rFonts w:hint="default"/>
        <w:lang w:val="en-US" w:eastAsia="en-US" w:bidi="ar-SA"/>
      </w:rPr>
    </w:lvl>
    <w:lvl w:ilvl="4" w:tplc="66D6BFA0">
      <w:numFmt w:val="bullet"/>
      <w:lvlText w:val="•"/>
      <w:lvlJc w:val="left"/>
      <w:pPr>
        <w:ind w:left="6469" w:hanging="233"/>
      </w:pPr>
      <w:rPr>
        <w:rFonts w:hint="default"/>
        <w:lang w:val="en-US" w:eastAsia="en-US" w:bidi="ar-SA"/>
      </w:rPr>
    </w:lvl>
    <w:lvl w:ilvl="5" w:tplc="CE30A206">
      <w:numFmt w:val="bullet"/>
      <w:lvlText w:val="•"/>
      <w:lvlJc w:val="left"/>
      <w:pPr>
        <w:ind w:left="7373" w:hanging="233"/>
      </w:pPr>
      <w:rPr>
        <w:rFonts w:hint="default"/>
        <w:lang w:val="en-US" w:eastAsia="en-US" w:bidi="ar-SA"/>
      </w:rPr>
    </w:lvl>
    <w:lvl w:ilvl="6" w:tplc="3A9CFB28">
      <w:numFmt w:val="bullet"/>
      <w:lvlText w:val="•"/>
      <w:lvlJc w:val="left"/>
      <w:pPr>
        <w:ind w:left="8277" w:hanging="233"/>
      </w:pPr>
      <w:rPr>
        <w:rFonts w:hint="default"/>
        <w:lang w:val="en-US" w:eastAsia="en-US" w:bidi="ar-SA"/>
      </w:rPr>
    </w:lvl>
    <w:lvl w:ilvl="7" w:tplc="DCCC3BBA">
      <w:numFmt w:val="bullet"/>
      <w:lvlText w:val="•"/>
      <w:lvlJc w:val="left"/>
      <w:pPr>
        <w:ind w:left="9181" w:hanging="233"/>
      </w:pPr>
      <w:rPr>
        <w:rFonts w:hint="default"/>
        <w:lang w:val="en-US" w:eastAsia="en-US" w:bidi="ar-SA"/>
      </w:rPr>
    </w:lvl>
    <w:lvl w:ilvl="8" w:tplc="E2EACAD8">
      <w:numFmt w:val="bullet"/>
      <w:lvlText w:val="•"/>
      <w:lvlJc w:val="left"/>
      <w:pPr>
        <w:ind w:left="10085" w:hanging="233"/>
      </w:pPr>
      <w:rPr>
        <w:rFonts w:hint="default"/>
        <w:lang w:val="en-US" w:eastAsia="en-US" w:bidi="ar-SA"/>
      </w:rPr>
    </w:lvl>
  </w:abstractNum>
  <w:abstractNum w:abstractNumId="9" w15:restartNumberingAfterBreak="0">
    <w:nsid w:val="16D652BA"/>
    <w:multiLevelType w:val="hybridMultilevel"/>
    <w:tmpl w:val="97122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310A"/>
    <w:multiLevelType w:val="hybridMultilevel"/>
    <w:tmpl w:val="EF38CE2E"/>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1" w15:restartNumberingAfterBreak="0">
    <w:nsid w:val="1D492B63"/>
    <w:multiLevelType w:val="hybridMultilevel"/>
    <w:tmpl w:val="4D5E795C"/>
    <w:lvl w:ilvl="0" w:tplc="438CC4F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26914"/>
    <w:multiLevelType w:val="hybridMultilevel"/>
    <w:tmpl w:val="7C66EDFC"/>
    <w:lvl w:ilvl="0" w:tplc="438CC4F4">
      <w:start w:val="1"/>
      <w:numFmt w:val="lowerLetter"/>
      <w:lvlText w:val="%1."/>
      <w:lvlJc w:val="left"/>
      <w:pPr>
        <w:ind w:left="720" w:hanging="360"/>
      </w:pPr>
      <w:rPr>
        <w:rFonts w:ascii="Times New Roman" w:hAnsi="Times New Roman" w:cs="Times New Roman" w:hint="default"/>
        <w:sz w:val="24"/>
        <w:szCs w:val="24"/>
      </w:rPr>
    </w:lvl>
    <w:lvl w:ilvl="1" w:tplc="CB3C6D3E">
      <w:start w:val="1"/>
      <w:numFmt w:val="decimal"/>
      <w:lvlText w:val="%2."/>
      <w:lvlJc w:val="left"/>
      <w:pPr>
        <w:ind w:left="1800" w:hanging="720"/>
      </w:pPr>
      <w:rPr>
        <w:rFonts w:ascii="Times New Roman" w:eastAsiaTheme="minorHAnsi" w:hAnsi="Times New Roman" w:cs="Times New Roman"/>
      </w:rPr>
    </w:lvl>
    <w:lvl w:ilvl="2" w:tplc="90405C62">
      <w:start w:val="1"/>
      <w:numFmt w:val="lowerLetter"/>
      <w:lvlText w:val="%3&gt;"/>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255B1"/>
    <w:multiLevelType w:val="hybridMultilevel"/>
    <w:tmpl w:val="374CB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13C12"/>
    <w:multiLevelType w:val="hybridMultilevel"/>
    <w:tmpl w:val="FB6E4F40"/>
    <w:lvl w:ilvl="0" w:tplc="8C480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5096E"/>
    <w:multiLevelType w:val="hybridMultilevel"/>
    <w:tmpl w:val="D0F255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3724D57"/>
    <w:multiLevelType w:val="hybridMultilevel"/>
    <w:tmpl w:val="A55C5C30"/>
    <w:lvl w:ilvl="0" w:tplc="04090017">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38ED251C"/>
    <w:multiLevelType w:val="hybridMultilevel"/>
    <w:tmpl w:val="A07A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54F63"/>
    <w:multiLevelType w:val="hybridMultilevel"/>
    <w:tmpl w:val="838E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AE7FA5"/>
    <w:multiLevelType w:val="hybridMultilevel"/>
    <w:tmpl w:val="CE6A5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E1EE5"/>
    <w:multiLevelType w:val="hybridMultilevel"/>
    <w:tmpl w:val="E5929A5C"/>
    <w:lvl w:ilvl="0" w:tplc="8C4808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CE50F1"/>
    <w:multiLevelType w:val="hybridMultilevel"/>
    <w:tmpl w:val="5046EF40"/>
    <w:lvl w:ilvl="0" w:tplc="2C02BC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5B622B"/>
    <w:multiLevelType w:val="hybridMultilevel"/>
    <w:tmpl w:val="AE7438A0"/>
    <w:lvl w:ilvl="0" w:tplc="3ACE4F34">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25FA0"/>
    <w:multiLevelType w:val="hybridMultilevel"/>
    <w:tmpl w:val="DBE0CDE6"/>
    <w:lvl w:ilvl="0" w:tplc="DC02C66E">
      <w:start w:val="1"/>
      <w:numFmt w:val="lowerLetter"/>
      <w:lvlText w:val="%1."/>
      <w:lvlJc w:val="left"/>
      <w:pPr>
        <w:ind w:left="1211" w:hanging="360"/>
      </w:pPr>
      <w:rPr>
        <w:rFonts w:hint="default"/>
        <w:w w:val="11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5C43B60"/>
    <w:multiLevelType w:val="hybridMultilevel"/>
    <w:tmpl w:val="42A29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F14043"/>
    <w:multiLevelType w:val="multilevel"/>
    <w:tmpl w:val="59045E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760794"/>
    <w:multiLevelType w:val="hybridMultilevel"/>
    <w:tmpl w:val="E17C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C550B"/>
    <w:multiLevelType w:val="hybridMultilevel"/>
    <w:tmpl w:val="E2767EA8"/>
    <w:lvl w:ilvl="0" w:tplc="34366F5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DD47323"/>
    <w:multiLevelType w:val="hybridMultilevel"/>
    <w:tmpl w:val="795AE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C666F6"/>
    <w:multiLevelType w:val="hybridMultilevel"/>
    <w:tmpl w:val="09B24340"/>
    <w:lvl w:ilvl="0" w:tplc="49DAC730">
      <w:start w:val="1"/>
      <w:numFmt w:val="lowerLetter"/>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C0C8E"/>
    <w:multiLevelType w:val="hybridMultilevel"/>
    <w:tmpl w:val="63E6DD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100736"/>
    <w:multiLevelType w:val="hybridMultilevel"/>
    <w:tmpl w:val="0414D168"/>
    <w:lvl w:ilvl="0" w:tplc="438CC4F4">
      <w:start w:val="1"/>
      <w:numFmt w:val="lowerLetter"/>
      <w:lvlText w:val="%1."/>
      <w:lvlJc w:val="left"/>
      <w:pPr>
        <w:ind w:left="720" w:hanging="360"/>
      </w:pPr>
      <w:rPr>
        <w:rFonts w:ascii="Times New Roman" w:hAnsi="Times New Roman" w:cs="Times New Roman" w:hint="default"/>
        <w:sz w:val="24"/>
        <w:szCs w:val="24"/>
      </w:rPr>
    </w:lvl>
    <w:lvl w:ilvl="1" w:tplc="D5D848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A60CE"/>
    <w:multiLevelType w:val="hybridMultilevel"/>
    <w:tmpl w:val="B5ECB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D5261"/>
    <w:multiLevelType w:val="hybridMultilevel"/>
    <w:tmpl w:val="589CD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F57B25"/>
    <w:multiLevelType w:val="hybridMultilevel"/>
    <w:tmpl w:val="607A8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50C4E"/>
    <w:multiLevelType w:val="hybridMultilevel"/>
    <w:tmpl w:val="926E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F24B6"/>
    <w:multiLevelType w:val="hybridMultilevel"/>
    <w:tmpl w:val="3F2C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1251D6"/>
    <w:multiLevelType w:val="hybridMultilevel"/>
    <w:tmpl w:val="7FC8B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917B7"/>
    <w:multiLevelType w:val="hybridMultilevel"/>
    <w:tmpl w:val="A82AD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21"/>
  </w:num>
  <w:num w:numId="4">
    <w:abstractNumId w:val="10"/>
  </w:num>
  <w:num w:numId="5">
    <w:abstractNumId w:val="27"/>
  </w:num>
  <w:num w:numId="6">
    <w:abstractNumId w:val="36"/>
  </w:num>
  <w:num w:numId="7">
    <w:abstractNumId w:val="14"/>
  </w:num>
  <w:num w:numId="8">
    <w:abstractNumId w:val="8"/>
  </w:num>
  <w:num w:numId="9">
    <w:abstractNumId w:val="18"/>
  </w:num>
  <w:num w:numId="10">
    <w:abstractNumId w:val="26"/>
  </w:num>
  <w:num w:numId="11">
    <w:abstractNumId w:val="35"/>
  </w:num>
  <w:num w:numId="12">
    <w:abstractNumId w:val="12"/>
  </w:num>
  <w:num w:numId="13">
    <w:abstractNumId w:val="31"/>
  </w:num>
  <w:num w:numId="14">
    <w:abstractNumId w:val="11"/>
  </w:num>
  <w:num w:numId="15">
    <w:abstractNumId w:val="3"/>
  </w:num>
  <w:num w:numId="16">
    <w:abstractNumId w:val="38"/>
  </w:num>
  <w:num w:numId="17">
    <w:abstractNumId w:val="19"/>
  </w:num>
  <w:num w:numId="18">
    <w:abstractNumId w:val="0"/>
  </w:num>
  <w:num w:numId="19">
    <w:abstractNumId w:val="22"/>
  </w:num>
  <w:num w:numId="20">
    <w:abstractNumId w:val="28"/>
  </w:num>
  <w:num w:numId="21">
    <w:abstractNumId w:val="7"/>
  </w:num>
  <w:num w:numId="22">
    <w:abstractNumId w:val="25"/>
  </w:num>
  <w:num w:numId="23">
    <w:abstractNumId w:val="32"/>
  </w:num>
  <w:num w:numId="24">
    <w:abstractNumId w:val="2"/>
  </w:num>
  <w:num w:numId="25">
    <w:abstractNumId w:val="9"/>
  </w:num>
  <w:num w:numId="26">
    <w:abstractNumId w:val="1"/>
  </w:num>
  <w:num w:numId="27">
    <w:abstractNumId w:val="6"/>
  </w:num>
  <w:num w:numId="28">
    <w:abstractNumId w:val="13"/>
  </w:num>
  <w:num w:numId="29">
    <w:abstractNumId w:val="30"/>
  </w:num>
  <w:num w:numId="30">
    <w:abstractNumId w:val="24"/>
  </w:num>
  <w:num w:numId="31">
    <w:abstractNumId w:val="15"/>
  </w:num>
  <w:num w:numId="32">
    <w:abstractNumId w:val="37"/>
  </w:num>
  <w:num w:numId="33">
    <w:abstractNumId w:val="34"/>
  </w:num>
  <w:num w:numId="34">
    <w:abstractNumId w:val="4"/>
  </w:num>
  <w:num w:numId="35">
    <w:abstractNumId w:val="5"/>
  </w:num>
  <w:num w:numId="36">
    <w:abstractNumId w:val="33"/>
  </w:num>
  <w:num w:numId="37">
    <w:abstractNumId w:val="23"/>
  </w:num>
  <w:num w:numId="38">
    <w:abstractNumId w:val="2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E7"/>
    <w:rsid w:val="0000192E"/>
    <w:rsid w:val="000039A5"/>
    <w:rsid w:val="00004405"/>
    <w:rsid w:val="00010541"/>
    <w:rsid w:val="00011906"/>
    <w:rsid w:val="00015AE6"/>
    <w:rsid w:val="00041114"/>
    <w:rsid w:val="00045A89"/>
    <w:rsid w:val="00047BA3"/>
    <w:rsid w:val="000562CE"/>
    <w:rsid w:val="00074F82"/>
    <w:rsid w:val="0007588C"/>
    <w:rsid w:val="00094B24"/>
    <w:rsid w:val="000A3C06"/>
    <w:rsid w:val="000C4507"/>
    <w:rsid w:val="000E095B"/>
    <w:rsid w:val="000E410C"/>
    <w:rsid w:val="000E7FEF"/>
    <w:rsid w:val="000F18DF"/>
    <w:rsid w:val="000F5392"/>
    <w:rsid w:val="000F6ADF"/>
    <w:rsid w:val="00100159"/>
    <w:rsid w:val="0010546A"/>
    <w:rsid w:val="00107260"/>
    <w:rsid w:val="001116F1"/>
    <w:rsid w:val="00113A76"/>
    <w:rsid w:val="001226B6"/>
    <w:rsid w:val="001356DC"/>
    <w:rsid w:val="0013708C"/>
    <w:rsid w:val="00157669"/>
    <w:rsid w:val="001728AE"/>
    <w:rsid w:val="001821DA"/>
    <w:rsid w:val="00183048"/>
    <w:rsid w:val="00191A64"/>
    <w:rsid w:val="00194000"/>
    <w:rsid w:val="001A0908"/>
    <w:rsid w:val="001A22A7"/>
    <w:rsid w:val="001A6B05"/>
    <w:rsid w:val="001B02D3"/>
    <w:rsid w:val="001B6892"/>
    <w:rsid w:val="001B7AE4"/>
    <w:rsid w:val="001C0849"/>
    <w:rsid w:val="001C2977"/>
    <w:rsid w:val="001D4797"/>
    <w:rsid w:val="001D4B35"/>
    <w:rsid w:val="001E1C99"/>
    <w:rsid w:val="001E31EF"/>
    <w:rsid w:val="001F1B11"/>
    <w:rsid w:val="002052FE"/>
    <w:rsid w:val="0022775C"/>
    <w:rsid w:val="00237CFC"/>
    <w:rsid w:val="00241C3B"/>
    <w:rsid w:val="002430B7"/>
    <w:rsid w:val="00251DAE"/>
    <w:rsid w:val="00264EEA"/>
    <w:rsid w:val="0027004A"/>
    <w:rsid w:val="0027794E"/>
    <w:rsid w:val="00285944"/>
    <w:rsid w:val="002A1E2D"/>
    <w:rsid w:val="002A74AE"/>
    <w:rsid w:val="002C1A45"/>
    <w:rsid w:val="002C3D12"/>
    <w:rsid w:val="002F1C04"/>
    <w:rsid w:val="002F320E"/>
    <w:rsid w:val="002F6992"/>
    <w:rsid w:val="0030644A"/>
    <w:rsid w:val="003201A9"/>
    <w:rsid w:val="00325324"/>
    <w:rsid w:val="003275B8"/>
    <w:rsid w:val="00335A41"/>
    <w:rsid w:val="0034053B"/>
    <w:rsid w:val="003561B1"/>
    <w:rsid w:val="0036127A"/>
    <w:rsid w:val="0038140A"/>
    <w:rsid w:val="003974DF"/>
    <w:rsid w:val="003A69A0"/>
    <w:rsid w:val="003C0141"/>
    <w:rsid w:val="003C08CA"/>
    <w:rsid w:val="003C6DFF"/>
    <w:rsid w:val="003D28D4"/>
    <w:rsid w:val="003D2CEE"/>
    <w:rsid w:val="003D379D"/>
    <w:rsid w:val="003D52E2"/>
    <w:rsid w:val="003D772D"/>
    <w:rsid w:val="003E7626"/>
    <w:rsid w:val="003F57C2"/>
    <w:rsid w:val="004062F6"/>
    <w:rsid w:val="00427F7C"/>
    <w:rsid w:val="00435BE4"/>
    <w:rsid w:val="004656CA"/>
    <w:rsid w:val="00467E75"/>
    <w:rsid w:val="00475ED2"/>
    <w:rsid w:val="00483074"/>
    <w:rsid w:val="004A1D02"/>
    <w:rsid w:val="004B6E6A"/>
    <w:rsid w:val="004B7949"/>
    <w:rsid w:val="004C7462"/>
    <w:rsid w:val="004D67EA"/>
    <w:rsid w:val="004F33F5"/>
    <w:rsid w:val="004F5108"/>
    <w:rsid w:val="00521F81"/>
    <w:rsid w:val="00523002"/>
    <w:rsid w:val="00526BD4"/>
    <w:rsid w:val="00532709"/>
    <w:rsid w:val="005421C0"/>
    <w:rsid w:val="00572286"/>
    <w:rsid w:val="005758DB"/>
    <w:rsid w:val="005849D3"/>
    <w:rsid w:val="005850C8"/>
    <w:rsid w:val="005875C1"/>
    <w:rsid w:val="005969AF"/>
    <w:rsid w:val="005A4F07"/>
    <w:rsid w:val="005E3537"/>
    <w:rsid w:val="005F18AA"/>
    <w:rsid w:val="00600990"/>
    <w:rsid w:val="0060118F"/>
    <w:rsid w:val="00621AFB"/>
    <w:rsid w:val="00625FF6"/>
    <w:rsid w:val="00626817"/>
    <w:rsid w:val="0063006A"/>
    <w:rsid w:val="0063214E"/>
    <w:rsid w:val="00640583"/>
    <w:rsid w:val="0064392A"/>
    <w:rsid w:val="00651291"/>
    <w:rsid w:val="00661D70"/>
    <w:rsid w:val="00666930"/>
    <w:rsid w:val="006702BF"/>
    <w:rsid w:val="00670800"/>
    <w:rsid w:val="00686CA2"/>
    <w:rsid w:val="006A0FD3"/>
    <w:rsid w:val="006A5504"/>
    <w:rsid w:val="006C0729"/>
    <w:rsid w:val="006C4A25"/>
    <w:rsid w:val="006D0005"/>
    <w:rsid w:val="006D78F4"/>
    <w:rsid w:val="006E06E6"/>
    <w:rsid w:val="006F1014"/>
    <w:rsid w:val="00704559"/>
    <w:rsid w:val="007048A4"/>
    <w:rsid w:val="00704CBB"/>
    <w:rsid w:val="0070740F"/>
    <w:rsid w:val="00707C89"/>
    <w:rsid w:val="0072257E"/>
    <w:rsid w:val="007310CB"/>
    <w:rsid w:val="007311CE"/>
    <w:rsid w:val="00746E0C"/>
    <w:rsid w:val="0077019C"/>
    <w:rsid w:val="00773227"/>
    <w:rsid w:val="00780469"/>
    <w:rsid w:val="0078675B"/>
    <w:rsid w:val="007930AF"/>
    <w:rsid w:val="007A794C"/>
    <w:rsid w:val="007B4EC4"/>
    <w:rsid w:val="007C6ECE"/>
    <w:rsid w:val="007D7695"/>
    <w:rsid w:val="007E7445"/>
    <w:rsid w:val="008019D0"/>
    <w:rsid w:val="00823D78"/>
    <w:rsid w:val="008327E2"/>
    <w:rsid w:val="008424BA"/>
    <w:rsid w:val="00844D0E"/>
    <w:rsid w:val="0084572B"/>
    <w:rsid w:val="00851F3A"/>
    <w:rsid w:val="00861F2A"/>
    <w:rsid w:val="008623D6"/>
    <w:rsid w:val="00865471"/>
    <w:rsid w:val="00866CA5"/>
    <w:rsid w:val="0087042C"/>
    <w:rsid w:val="00876111"/>
    <w:rsid w:val="0088659B"/>
    <w:rsid w:val="008A1719"/>
    <w:rsid w:val="008A58EC"/>
    <w:rsid w:val="008B12FD"/>
    <w:rsid w:val="008B5D09"/>
    <w:rsid w:val="008B72AF"/>
    <w:rsid w:val="008C67D3"/>
    <w:rsid w:val="008F1461"/>
    <w:rsid w:val="009060C6"/>
    <w:rsid w:val="0091101D"/>
    <w:rsid w:val="009127C8"/>
    <w:rsid w:val="00912AFB"/>
    <w:rsid w:val="009151D7"/>
    <w:rsid w:val="009221D5"/>
    <w:rsid w:val="00933B39"/>
    <w:rsid w:val="00962C7A"/>
    <w:rsid w:val="009846AB"/>
    <w:rsid w:val="009A086B"/>
    <w:rsid w:val="009B44A4"/>
    <w:rsid w:val="009C2AC6"/>
    <w:rsid w:val="009C43CD"/>
    <w:rsid w:val="009E6064"/>
    <w:rsid w:val="009F0FAD"/>
    <w:rsid w:val="009F5DE8"/>
    <w:rsid w:val="00A107A7"/>
    <w:rsid w:val="00A108A0"/>
    <w:rsid w:val="00A16F2B"/>
    <w:rsid w:val="00A2132F"/>
    <w:rsid w:val="00A32808"/>
    <w:rsid w:val="00A336E7"/>
    <w:rsid w:val="00A34488"/>
    <w:rsid w:val="00A34EE6"/>
    <w:rsid w:val="00A36869"/>
    <w:rsid w:val="00A469FD"/>
    <w:rsid w:val="00A511C5"/>
    <w:rsid w:val="00A533EA"/>
    <w:rsid w:val="00A81B07"/>
    <w:rsid w:val="00A82519"/>
    <w:rsid w:val="00A97D33"/>
    <w:rsid w:val="00AA4561"/>
    <w:rsid w:val="00AB5A07"/>
    <w:rsid w:val="00AB5DEC"/>
    <w:rsid w:val="00AB6BBA"/>
    <w:rsid w:val="00AC4EE9"/>
    <w:rsid w:val="00AC51EE"/>
    <w:rsid w:val="00AD1EF1"/>
    <w:rsid w:val="00AD244E"/>
    <w:rsid w:val="00AD675C"/>
    <w:rsid w:val="00AE28A9"/>
    <w:rsid w:val="00B00161"/>
    <w:rsid w:val="00B30BD0"/>
    <w:rsid w:val="00B473CA"/>
    <w:rsid w:val="00B658C1"/>
    <w:rsid w:val="00B802AE"/>
    <w:rsid w:val="00B95352"/>
    <w:rsid w:val="00BA50EB"/>
    <w:rsid w:val="00BD6A59"/>
    <w:rsid w:val="00BE16B2"/>
    <w:rsid w:val="00BF5DC8"/>
    <w:rsid w:val="00C00687"/>
    <w:rsid w:val="00C02E53"/>
    <w:rsid w:val="00C10567"/>
    <w:rsid w:val="00C12073"/>
    <w:rsid w:val="00C1314D"/>
    <w:rsid w:val="00C17828"/>
    <w:rsid w:val="00C3183E"/>
    <w:rsid w:val="00C41CD9"/>
    <w:rsid w:val="00C57896"/>
    <w:rsid w:val="00C660C1"/>
    <w:rsid w:val="00C660F3"/>
    <w:rsid w:val="00C85ED3"/>
    <w:rsid w:val="00C86860"/>
    <w:rsid w:val="00C91CDD"/>
    <w:rsid w:val="00CA143B"/>
    <w:rsid w:val="00CB3194"/>
    <w:rsid w:val="00CC0DC2"/>
    <w:rsid w:val="00CC1581"/>
    <w:rsid w:val="00CD0C3F"/>
    <w:rsid w:val="00CD23A7"/>
    <w:rsid w:val="00CE0E6F"/>
    <w:rsid w:val="00CE17C2"/>
    <w:rsid w:val="00D04685"/>
    <w:rsid w:val="00D12D6B"/>
    <w:rsid w:val="00D14D30"/>
    <w:rsid w:val="00D14FED"/>
    <w:rsid w:val="00D1521D"/>
    <w:rsid w:val="00D17028"/>
    <w:rsid w:val="00D255B5"/>
    <w:rsid w:val="00D364D5"/>
    <w:rsid w:val="00D42183"/>
    <w:rsid w:val="00D45FD8"/>
    <w:rsid w:val="00D51F31"/>
    <w:rsid w:val="00D562E6"/>
    <w:rsid w:val="00D82209"/>
    <w:rsid w:val="00D87C47"/>
    <w:rsid w:val="00DB493B"/>
    <w:rsid w:val="00DD1001"/>
    <w:rsid w:val="00DD1B6B"/>
    <w:rsid w:val="00DD3A07"/>
    <w:rsid w:val="00DE1686"/>
    <w:rsid w:val="00DF633B"/>
    <w:rsid w:val="00E02054"/>
    <w:rsid w:val="00E24DCA"/>
    <w:rsid w:val="00E3395A"/>
    <w:rsid w:val="00E45AA7"/>
    <w:rsid w:val="00E46204"/>
    <w:rsid w:val="00E56FD0"/>
    <w:rsid w:val="00E67CA1"/>
    <w:rsid w:val="00E778FD"/>
    <w:rsid w:val="00E8493D"/>
    <w:rsid w:val="00E87B5D"/>
    <w:rsid w:val="00E9276C"/>
    <w:rsid w:val="00E96D78"/>
    <w:rsid w:val="00E97AF0"/>
    <w:rsid w:val="00EA01DA"/>
    <w:rsid w:val="00EA2758"/>
    <w:rsid w:val="00EB5B3A"/>
    <w:rsid w:val="00ED4535"/>
    <w:rsid w:val="00EF5259"/>
    <w:rsid w:val="00F058C6"/>
    <w:rsid w:val="00F07DF1"/>
    <w:rsid w:val="00F101D3"/>
    <w:rsid w:val="00F16D95"/>
    <w:rsid w:val="00F256DA"/>
    <w:rsid w:val="00F322DB"/>
    <w:rsid w:val="00F4281D"/>
    <w:rsid w:val="00F435E8"/>
    <w:rsid w:val="00F503C2"/>
    <w:rsid w:val="00F55C1B"/>
    <w:rsid w:val="00F575C6"/>
    <w:rsid w:val="00F62463"/>
    <w:rsid w:val="00F62FA3"/>
    <w:rsid w:val="00F73138"/>
    <w:rsid w:val="00F744D6"/>
    <w:rsid w:val="00F76783"/>
    <w:rsid w:val="00F84639"/>
    <w:rsid w:val="00F85B66"/>
    <w:rsid w:val="00F86345"/>
    <w:rsid w:val="00F916F8"/>
    <w:rsid w:val="00F95376"/>
    <w:rsid w:val="00FA1148"/>
    <w:rsid w:val="00FA12CF"/>
    <w:rsid w:val="00FA3203"/>
    <w:rsid w:val="00FB0C2C"/>
    <w:rsid w:val="00FC767F"/>
    <w:rsid w:val="00FD1816"/>
    <w:rsid w:val="00FD3398"/>
    <w:rsid w:val="00FE1D06"/>
    <w:rsid w:val="00FE4538"/>
    <w:rsid w:val="00FF2550"/>
    <w:rsid w:val="00FF3EEE"/>
    <w:rsid w:val="00F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E831B"/>
  <w15:docId w15:val="{A591E65F-1B95-43B6-9820-165BAB16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E7"/>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336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E96D7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96D78"/>
    <w:pPr>
      <w:keepNext/>
      <w:keepLines/>
      <w:spacing w:before="40" w:line="276" w:lineRule="auto"/>
      <w:jc w:val="both"/>
      <w:outlineLvl w:val="4"/>
    </w:pPr>
    <w:rPr>
      <w:rFonts w:asciiTheme="majorHAnsi" w:eastAsiaTheme="majorEastAsia" w:hAnsiTheme="majorHAnsi" w:cstheme="majorBidi"/>
      <w:color w:val="2E74B5" w:themeColor="accent1" w:themeShade="BF"/>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6E7"/>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A336E7"/>
    <w:pPr>
      <w:tabs>
        <w:tab w:val="center" w:pos="4419"/>
        <w:tab w:val="right" w:pos="8838"/>
      </w:tabs>
    </w:pPr>
  </w:style>
  <w:style w:type="character" w:customStyle="1" w:styleId="HeaderChar">
    <w:name w:val="Header Char"/>
    <w:basedOn w:val="DefaultParagraphFont"/>
    <w:link w:val="Header"/>
    <w:uiPriority w:val="99"/>
    <w:rsid w:val="00A336E7"/>
    <w:rPr>
      <w:rFonts w:ascii="Times New Roman" w:eastAsia="Times New Roman" w:hAnsi="Times New Roman" w:cs="Times New Roman"/>
      <w:sz w:val="24"/>
      <w:szCs w:val="20"/>
      <w:lang w:val="en-GB"/>
    </w:rPr>
  </w:style>
  <w:style w:type="character" w:styleId="Hyperlink">
    <w:name w:val="Hyperlink"/>
    <w:basedOn w:val="DefaultParagraphFont"/>
    <w:uiPriority w:val="99"/>
    <w:qFormat/>
    <w:rsid w:val="00A336E7"/>
    <w:rPr>
      <w:color w:val="0000FF"/>
      <w:u w:val="single"/>
    </w:rPr>
  </w:style>
  <w:style w:type="paragraph" w:styleId="NoSpacing">
    <w:name w:val="No Spacing"/>
    <w:link w:val="NoSpacingChar"/>
    <w:uiPriority w:val="1"/>
    <w:qFormat/>
    <w:rsid w:val="00A336E7"/>
    <w:pPr>
      <w:spacing w:after="0" w:line="240" w:lineRule="auto"/>
    </w:pPr>
    <w:rPr>
      <w:rFonts w:ascii="Calibri" w:eastAsia="Calibri" w:hAnsi="Calibri" w:cs="Times New Roman"/>
    </w:rPr>
  </w:style>
  <w:style w:type="character" w:customStyle="1" w:styleId="NoSpacingChar">
    <w:name w:val="No Spacing Char"/>
    <w:link w:val="NoSpacing"/>
    <w:uiPriority w:val="1"/>
    <w:rsid w:val="00A336E7"/>
    <w:rPr>
      <w:rFonts w:ascii="Calibri" w:eastAsia="Calibri" w:hAnsi="Calibri" w:cs="Times New Roman"/>
    </w:rPr>
  </w:style>
  <w:style w:type="paragraph" w:styleId="NormalWeb">
    <w:name w:val="Normal (Web)"/>
    <w:basedOn w:val="Normal"/>
    <w:uiPriority w:val="99"/>
    <w:unhideWhenUsed/>
    <w:rsid w:val="00A336E7"/>
    <w:pPr>
      <w:spacing w:before="100" w:beforeAutospacing="1" w:after="100" w:afterAutospacing="1"/>
    </w:pPr>
    <w:rPr>
      <w:szCs w:val="24"/>
      <w:lang w:val="en-US"/>
    </w:rPr>
  </w:style>
  <w:style w:type="paragraph" w:styleId="ListParagraph">
    <w:name w:val="List Paragraph"/>
    <w:aliases w:val="본문(내용)"/>
    <w:basedOn w:val="Normal"/>
    <w:link w:val="ListParagraphChar"/>
    <w:qFormat/>
    <w:rsid w:val="00A34EE6"/>
    <w:pPr>
      <w:ind w:left="720"/>
      <w:contextualSpacing/>
    </w:pPr>
  </w:style>
  <w:style w:type="paragraph" w:styleId="BalloonText">
    <w:name w:val="Balloon Text"/>
    <w:basedOn w:val="Normal"/>
    <w:link w:val="BalloonTextChar"/>
    <w:uiPriority w:val="99"/>
    <w:semiHidden/>
    <w:unhideWhenUsed/>
    <w:rsid w:val="009C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CD"/>
    <w:rPr>
      <w:rFonts w:ascii="Segoe UI" w:eastAsia="Times New Roman" w:hAnsi="Segoe UI" w:cs="Segoe UI"/>
      <w:sz w:val="18"/>
      <w:szCs w:val="18"/>
      <w:lang w:val="en-GB"/>
    </w:rPr>
  </w:style>
  <w:style w:type="table" w:styleId="TableGrid">
    <w:name w:val="Table Grid"/>
    <w:basedOn w:val="TableNormal"/>
    <w:uiPriority w:val="39"/>
    <w:rsid w:val="0010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758"/>
    <w:pPr>
      <w:tabs>
        <w:tab w:val="center" w:pos="4680"/>
        <w:tab w:val="right" w:pos="9360"/>
      </w:tabs>
    </w:pPr>
  </w:style>
  <w:style w:type="character" w:customStyle="1" w:styleId="FooterChar">
    <w:name w:val="Footer Char"/>
    <w:basedOn w:val="DefaultParagraphFont"/>
    <w:link w:val="Footer"/>
    <w:uiPriority w:val="99"/>
    <w:rsid w:val="00EA2758"/>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660C1"/>
    <w:rPr>
      <w:sz w:val="16"/>
      <w:szCs w:val="16"/>
    </w:rPr>
  </w:style>
  <w:style w:type="paragraph" w:styleId="CommentText">
    <w:name w:val="annotation text"/>
    <w:basedOn w:val="Normal"/>
    <w:link w:val="CommentTextChar"/>
    <w:uiPriority w:val="99"/>
    <w:unhideWhenUsed/>
    <w:rsid w:val="00C660C1"/>
    <w:rPr>
      <w:sz w:val="20"/>
    </w:rPr>
  </w:style>
  <w:style w:type="character" w:customStyle="1" w:styleId="CommentTextChar">
    <w:name w:val="Comment Text Char"/>
    <w:basedOn w:val="DefaultParagraphFont"/>
    <w:link w:val="CommentText"/>
    <w:uiPriority w:val="99"/>
    <w:rsid w:val="00C660C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60C1"/>
    <w:rPr>
      <w:b/>
      <w:bCs/>
    </w:rPr>
  </w:style>
  <w:style w:type="character" w:customStyle="1" w:styleId="CommentSubjectChar">
    <w:name w:val="Comment Subject Char"/>
    <w:basedOn w:val="CommentTextChar"/>
    <w:link w:val="CommentSubject"/>
    <w:uiPriority w:val="99"/>
    <w:semiHidden/>
    <w:rsid w:val="00C660C1"/>
    <w:rPr>
      <w:rFonts w:ascii="Times New Roman" w:eastAsia="Times New Roman" w:hAnsi="Times New Roman" w:cs="Times New Roman"/>
      <w:b/>
      <w:bCs/>
      <w:sz w:val="20"/>
      <w:szCs w:val="20"/>
      <w:lang w:val="en-GB"/>
    </w:rPr>
  </w:style>
  <w:style w:type="paragraph" w:styleId="BodyText">
    <w:name w:val="Body Text"/>
    <w:basedOn w:val="Normal"/>
    <w:link w:val="BodyTextChar"/>
    <w:uiPriority w:val="1"/>
    <w:qFormat/>
    <w:rsid w:val="002430B7"/>
    <w:pPr>
      <w:widowControl w:val="0"/>
      <w:autoSpaceDE w:val="0"/>
      <w:autoSpaceDN w:val="0"/>
    </w:pPr>
    <w:rPr>
      <w:i/>
      <w:iCs/>
      <w:szCs w:val="24"/>
      <w:lang w:val="en-US"/>
    </w:rPr>
  </w:style>
  <w:style w:type="character" w:customStyle="1" w:styleId="BodyTextChar">
    <w:name w:val="Body Text Char"/>
    <w:basedOn w:val="DefaultParagraphFont"/>
    <w:link w:val="BodyText"/>
    <w:uiPriority w:val="1"/>
    <w:rsid w:val="002430B7"/>
    <w:rPr>
      <w:rFonts w:ascii="Times New Roman" w:eastAsia="Times New Roman" w:hAnsi="Times New Roman" w:cs="Times New Roman"/>
      <w:i/>
      <w:iCs/>
      <w:sz w:val="24"/>
      <w:szCs w:val="24"/>
    </w:rPr>
  </w:style>
  <w:style w:type="paragraph" w:customStyle="1" w:styleId="TableParagraph">
    <w:name w:val="Table Paragraph"/>
    <w:basedOn w:val="Normal"/>
    <w:uiPriority w:val="1"/>
    <w:qFormat/>
    <w:rsid w:val="002430B7"/>
    <w:pPr>
      <w:widowControl w:val="0"/>
      <w:autoSpaceDE w:val="0"/>
      <w:autoSpaceDN w:val="0"/>
      <w:ind w:left="107"/>
    </w:pPr>
    <w:rPr>
      <w:sz w:val="22"/>
      <w:szCs w:val="22"/>
      <w:lang w:val="en-US"/>
    </w:rPr>
  </w:style>
  <w:style w:type="table" w:customStyle="1" w:styleId="TableGrid1">
    <w:name w:val="Table Grid1"/>
    <w:basedOn w:val="TableNormal"/>
    <w:next w:val="TableGrid"/>
    <w:uiPriority w:val="39"/>
    <w:rsid w:val="00F4281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96D78"/>
    <w:rPr>
      <w:rFonts w:asciiTheme="majorHAnsi" w:eastAsiaTheme="majorEastAsia" w:hAnsiTheme="majorHAnsi" w:cstheme="majorBidi"/>
      <w:i/>
      <w:iCs/>
      <w:color w:val="2E74B5" w:themeColor="accent1" w:themeShade="BF"/>
      <w:sz w:val="24"/>
      <w:szCs w:val="20"/>
      <w:lang w:val="en-GB"/>
    </w:rPr>
  </w:style>
  <w:style w:type="character" w:customStyle="1" w:styleId="Heading5Char">
    <w:name w:val="Heading 5 Char"/>
    <w:basedOn w:val="DefaultParagraphFont"/>
    <w:link w:val="Heading5"/>
    <w:uiPriority w:val="9"/>
    <w:rsid w:val="00E96D78"/>
    <w:rPr>
      <w:rFonts w:asciiTheme="majorHAnsi" w:eastAsiaTheme="majorEastAsia" w:hAnsiTheme="majorHAnsi" w:cstheme="majorBidi"/>
      <w:color w:val="2E74B5" w:themeColor="accent1" w:themeShade="BF"/>
      <w:sz w:val="24"/>
      <w:szCs w:val="20"/>
      <w:lang w:val="en-ZA" w:eastAsia="en-ZA"/>
    </w:rPr>
  </w:style>
  <w:style w:type="character" w:customStyle="1" w:styleId="ListParagraphChar">
    <w:name w:val="List Paragraph Char"/>
    <w:aliases w:val="본문(내용) Char"/>
    <w:link w:val="ListParagraph"/>
    <w:rsid w:val="00E96D78"/>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8B777-099C-4A20-A431-99C8AC88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moh03</dc:creator>
  <cp:lastModifiedBy>HP</cp:lastModifiedBy>
  <cp:revision>13</cp:revision>
  <cp:lastPrinted>2020-01-15T13:53:00Z</cp:lastPrinted>
  <dcterms:created xsi:type="dcterms:W3CDTF">2024-12-19T11:33:00Z</dcterms:created>
  <dcterms:modified xsi:type="dcterms:W3CDTF">2025-06-13T09:44:00Z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295fe10dda7b6d0cae8271b42f5515082dc1bb4db6f0871e92e9820646b054d4</vt:lpwstr>
  </property>
</Properties>
</file>