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759FE" w14:textId="77777777" w:rsidR="00885E35" w:rsidRDefault="00885E35" w:rsidP="006D64DB">
      <w:pPr>
        <w:tabs>
          <w:tab w:val="left" w:pos="7200"/>
        </w:tabs>
        <w:spacing w:line="276" w:lineRule="auto"/>
        <w:ind w:left="175"/>
        <w:jc w:val="both"/>
        <w:rPr>
          <w:b/>
          <w:color w:val="000000"/>
          <w:szCs w:val="24"/>
          <w:lang w:eastAsia="zh-CN"/>
        </w:rPr>
      </w:pPr>
    </w:p>
    <w:p w14:paraId="5450D8A6" w14:textId="77777777" w:rsidR="00885E35" w:rsidRDefault="00885E35" w:rsidP="006D64DB">
      <w:pPr>
        <w:tabs>
          <w:tab w:val="left" w:pos="7200"/>
        </w:tabs>
        <w:spacing w:line="276" w:lineRule="auto"/>
        <w:ind w:left="175"/>
        <w:jc w:val="both"/>
        <w:rPr>
          <w:b/>
          <w:color w:val="000000"/>
          <w:szCs w:val="24"/>
          <w:lang w:eastAsia="zh-CN"/>
        </w:rPr>
      </w:pPr>
    </w:p>
    <w:p w14:paraId="1C4627C3" w14:textId="77777777" w:rsidR="00885E35" w:rsidRDefault="00885E35" w:rsidP="006D64DB">
      <w:pPr>
        <w:tabs>
          <w:tab w:val="left" w:pos="7200"/>
        </w:tabs>
        <w:spacing w:line="276" w:lineRule="auto"/>
        <w:ind w:left="175"/>
        <w:jc w:val="both"/>
        <w:rPr>
          <w:b/>
          <w:color w:val="000000"/>
          <w:szCs w:val="24"/>
          <w:lang w:eastAsia="zh-CN"/>
        </w:rPr>
      </w:pPr>
    </w:p>
    <w:p w14:paraId="57F4C6E0" w14:textId="77777777" w:rsidR="00885E35" w:rsidRDefault="00885E35" w:rsidP="006D64DB">
      <w:pPr>
        <w:spacing w:line="276" w:lineRule="auto"/>
      </w:pPr>
      <w:bookmarkStart w:id="0" w:name="_Toc182220510"/>
      <w:bookmarkStart w:id="1" w:name="_Toc184994113"/>
    </w:p>
    <w:p w14:paraId="57883EBA" w14:textId="7DE1BBF6" w:rsidR="00885E35" w:rsidRPr="00885E35" w:rsidRDefault="00885E35" w:rsidP="006D64DB">
      <w:pPr>
        <w:spacing w:line="276" w:lineRule="auto"/>
        <w:jc w:val="center"/>
        <w:rPr>
          <w:b/>
        </w:rPr>
      </w:pPr>
      <w:r w:rsidRPr="00885E35">
        <w:rPr>
          <w:b/>
        </w:rPr>
        <w:t>SUMMARY OF PRODUCT CHARACTERISTICS</w:t>
      </w:r>
      <w:bookmarkEnd w:id="0"/>
      <w:bookmarkEnd w:id="1"/>
    </w:p>
    <w:p w14:paraId="1986FAD1" w14:textId="2B243E71" w:rsidR="00A07AAD" w:rsidRPr="00A07AAD" w:rsidRDefault="00A07AAD" w:rsidP="00A07AAD">
      <w:pPr>
        <w:rPr>
          <w:b/>
          <w:szCs w:val="24"/>
        </w:rPr>
      </w:pPr>
    </w:p>
    <w:p w14:paraId="6A50F299" w14:textId="77777777" w:rsidR="00A07AAD" w:rsidRPr="00ED0554" w:rsidRDefault="00A07AAD" w:rsidP="00A07AAD">
      <w:pPr>
        <w:pStyle w:val="ListParagraph"/>
        <w:numPr>
          <w:ilvl w:val="0"/>
          <w:numId w:val="10"/>
        </w:numPr>
        <w:spacing w:line="276" w:lineRule="auto"/>
        <w:ind w:left="360"/>
        <w:jc w:val="both"/>
        <w:rPr>
          <w:b/>
          <w:szCs w:val="24"/>
        </w:rPr>
      </w:pPr>
      <w:r w:rsidRPr="00ED0554">
        <w:rPr>
          <w:b/>
          <w:szCs w:val="24"/>
        </w:rPr>
        <w:t>Name of the immunological veterinary product</w:t>
      </w:r>
    </w:p>
    <w:p w14:paraId="3E77CD25" w14:textId="77777777" w:rsidR="00A07AAD" w:rsidRPr="00ED0554" w:rsidRDefault="00A07AAD" w:rsidP="00A07AAD">
      <w:pPr>
        <w:rPr>
          <w:szCs w:val="24"/>
        </w:rPr>
      </w:pPr>
      <w:r w:rsidRPr="00ED0554">
        <w:rPr>
          <w:szCs w:val="24"/>
        </w:rPr>
        <w:t>State the name under which the product will be marketed.</w:t>
      </w:r>
    </w:p>
    <w:p w14:paraId="1505DE0F" w14:textId="77777777" w:rsidR="00A07AAD" w:rsidRPr="00ED0554" w:rsidRDefault="00A07AAD" w:rsidP="00A07AAD">
      <w:pPr>
        <w:rPr>
          <w:szCs w:val="24"/>
        </w:rPr>
      </w:pPr>
    </w:p>
    <w:p w14:paraId="1D24A238" w14:textId="77777777" w:rsidR="00A07AAD" w:rsidRPr="00ED0554" w:rsidRDefault="00A07AAD" w:rsidP="00A07AAD">
      <w:pPr>
        <w:pStyle w:val="ListParagraph"/>
        <w:numPr>
          <w:ilvl w:val="0"/>
          <w:numId w:val="10"/>
        </w:numPr>
        <w:spacing w:line="276" w:lineRule="auto"/>
        <w:ind w:left="360"/>
        <w:jc w:val="both"/>
        <w:rPr>
          <w:b/>
          <w:szCs w:val="24"/>
        </w:rPr>
      </w:pPr>
      <w:r w:rsidRPr="00ED0554">
        <w:rPr>
          <w:b/>
          <w:szCs w:val="24"/>
        </w:rPr>
        <w:t>Qualitative and quantitative composition</w:t>
      </w:r>
    </w:p>
    <w:p w14:paraId="216FFDBC" w14:textId="77777777" w:rsidR="00A07AAD" w:rsidRPr="00ED0554" w:rsidRDefault="00A07AAD" w:rsidP="00A07AAD">
      <w:pPr>
        <w:rPr>
          <w:szCs w:val="24"/>
        </w:rPr>
      </w:pPr>
      <w:r w:rsidRPr="00ED0554">
        <w:rPr>
          <w:szCs w:val="24"/>
        </w:rPr>
        <w:t>Provide the qualitative and quantitative composition per unit dosage form in terms of the immunogenic substance(s) and excipients in a format as indicated below:</w:t>
      </w:r>
    </w:p>
    <w:p w14:paraId="6065E265" w14:textId="77777777" w:rsidR="00A07AAD" w:rsidRPr="00ED0554" w:rsidRDefault="00A07AAD" w:rsidP="00A07AAD">
      <w:pPr>
        <w:rPr>
          <w:szCs w:val="24"/>
        </w:rPr>
      </w:pPr>
      <w:r w:rsidRPr="00ED0554">
        <w:rPr>
          <w:szCs w:val="24"/>
        </w:rPr>
        <w:t>Each dose of (product name) contains:</w:t>
      </w:r>
    </w:p>
    <w:p w14:paraId="3FAB395F" w14:textId="77777777" w:rsidR="00A07AAD" w:rsidRPr="00ED0554" w:rsidRDefault="00A07AAD" w:rsidP="00A07AAD">
      <w:pPr>
        <w:pStyle w:val="ListParagraph"/>
        <w:numPr>
          <w:ilvl w:val="0"/>
          <w:numId w:val="11"/>
        </w:numPr>
        <w:spacing w:line="276" w:lineRule="auto"/>
        <w:jc w:val="both"/>
        <w:rPr>
          <w:szCs w:val="24"/>
        </w:rPr>
      </w:pPr>
      <w:r w:rsidRPr="00ED0554">
        <w:rPr>
          <w:szCs w:val="24"/>
        </w:rPr>
        <w:t>Active substance(s):</w:t>
      </w:r>
    </w:p>
    <w:p w14:paraId="26C4D4F2" w14:textId="77777777" w:rsidR="00A07AAD" w:rsidRPr="00ED0554" w:rsidRDefault="00A07AAD" w:rsidP="00A07AAD">
      <w:pPr>
        <w:pStyle w:val="ListParagraph"/>
        <w:numPr>
          <w:ilvl w:val="0"/>
          <w:numId w:val="11"/>
        </w:numPr>
        <w:spacing w:line="276" w:lineRule="auto"/>
        <w:jc w:val="both"/>
        <w:rPr>
          <w:szCs w:val="24"/>
        </w:rPr>
      </w:pPr>
      <w:r w:rsidRPr="00ED0554">
        <w:rPr>
          <w:szCs w:val="24"/>
        </w:rPr>
        <w:t>Adjuvant(s) (if any):</w:t>
      </w:r>
    </w:p>
    <w:p w14:paraId="6829FCD0" w14:textId="77777777" w:rsidR="00A07AAD" w:rsidRPr="00ED0554" w:rsidRDefault="00A07AAD" w:rsidP="00A07AAD">
      <w:pPr>
        <w:pStyle w:val="ListParagraph"/>
        <w:numPr>
          <w:ilvl w:val="0"/>
          <w:numId w:val="11"/>
        </w:numPr>
        <w:spacing w:line="276" w:lineRule="auto"/>
        <w:jc w:val="both"/>
        <w:rPr>
          <w:szCs w:val="24"/>
        </w:rPr>
      </w:pPr>
      <w:r w:rsidRPr="00ED0554">
        <w:rPr>
          <w:szCs w:val="24"/>
        </w:rPr>
        <w:t>Excipient(s):</w:t>
      </w:r>
    </w:p>
    <w:p w14:paraId="2DD49A8B" w14:textId="77777777" w:rsidR="00A07AAD" w:rsidRPr="00ED0554" w:rsidRDefault="00A07AAD" w:rsidP="00A07AAD">
      <w:pPr>
        <w:rPr>
          <w:szCs w:val="24"/>
        </w:rPr>
      </w:pPr>
    </w:p>
    <w:p w14:paraId="50399E50" w14:textId="77777777" w:rsidR="00A07AAD" w:rsidRPr="00ED0554" w:rsidRDefault="00A07AAD" w:rsidP="00A07AAD">
      <w:pPr>
        <w:pStyle w:val="ListParagraph"/>
        <w:numPr>
          <w:ilvl w:val="0"/>
          <w:numId w:val="10"/>
        </w:numPr>
        <w:spacing w:line="276" w:lineRule="auto"/>
        <w:ind w:left="360"/>
        <w:jc w:val="both"/>
        <w:rPr>
          <w:b/>
          <w:szCs w:val="24"/>
        </w:rPr>
      </w:pPr>
      <w:r w:rsidRPr="00ED0554">
        <w:rPr>
          <w:b/>
          <w:szCs w:val="24"/>
        </w:rPr>
        <w:t>Immunological dosage form</w:t>
      </w:r>
    </w:p>
    <w:p w14:paraId="4D7B3868" w14:textId="77777777" w:rsidR="00A07AAD" w:rsidRPr="00ED0554" w:rsidRDefault="00A07AAD" w:rsidP="00A07AAD">
      <w:pPr>
        <w:rPr>
          <w:szCs w:val="24"/>
        </w:rPr>
      </w:pPr>
      <w:r w:rsidRPr="00ED0554">
        <w:rPr>
          <w:szCs w:val="24"/>
        </w:rPr>
        <w:t>State clearly the immunological dosage form of the product. Any descriptive terms to indicate the exact type of dosage form should also be included. The visual and physical characteristics of the product also should be stated.</w:t>
      </w:r>
    </w:p>
    <w:p w14:paraId="0B2FC35A" w14:textId="77777777" w:rsidR="00A07AAD" w:rsidRPr="00ED0554" w:rsidRDefault="00A07AAD" w:rsidP="00A07AAD">
      <w:pPr>
        <w:rPr>
          <w:szCs w:val="24"/>
        </w:rPr>
      </w:pPr>
    </w:p>
    <w:p w14:paraId="426617CE" w14:textId="77777777" w:rsidR="00A07AAD" w:rsidRPr="00ED0554" w:rsidRDefault="00A07AAD" w:rsidP="00A07AAD">
      <w:pPr>
        <w:pStyle w:val="ListParagraph"/>
        <w:numPr>
          <w:ilvl w:val="0"/>
          <w:numId w:val="10"/>
        </w:numPr>
        <w:spacing w:line="276" w:lineRule="auto"/>
        <w:ind w:left="360"/>
        <w:jc w:val="both"/>
        <w:rPr>
          <w:b/>
          <w:szCs w:val="24"/>
        </w:rPr>
      </w:pPr>
      <w:r w:rsidRPr="00ED0554">
        <w:rPr>
          <w:b/>
          <w:szCs w:val="24"/>
        </w:rPr>
        <w:t>Clinical particulars</w:t>
      </w:r>
    </w:p>
    <w:p w14:paraId="61AC17F2"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Target species</w:t>
      </w:r>
    </w:p>
    <w:p w14:paraId="221F7E26" w14:textId="77777777" w:rsidR="00A07AAD" w:rsidRPr="00ED0554" w:rsidRDefault="00A07AAD" w:rsidP="00A07AAD">
      <w:pPr>
        <w:rPr>
          <w:szCs w:val="24"/>
        </w:rPr>
      </w:pPr>
      <w:r w:rsidRPr="00ED0554">
        <w:rPr>
          <w:szCs w:val="24"/>
        </w:rPr>
        <w:t>State target species, including any sub-category where appropriate.</w:t>
      </w:r>
    </w:p>
    <w:p w14:paraId="2D374C7A" w14:textId="77777777" w:rsidR="00A07AAD" w:rsidRPr="00ED0554" w:rsidRDefault="00A07AAD" w:rsidP="00A07AAD">
      <w:pPr>
        <w:rPr>
          <w:szCs w:val="24"/>
        </w:rPr>
      </w:pPr>
    </w:p>
    <w:p w14:paraId="3D7DA18A"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Indications for use</w:t>
      </w:r>
    </w:p>
    <w:p w14:paraId="17AAEDF9" w14:textId="77777777" w:rsidR="00A07AAD" w:rsidRPr="00ED0554" w:rsidRDefault="00A07AAD" w:rsidP="00A07AAD">
      <w:pPr>
        <w:rPr>
          <w:szCs w:val="24"/>
        </w:rPr>
      </w:pPr>
      <w:r w:rsidRPr="00ED0554">
        <w:rPr>
          <w:szCs w:val="24"/>
        </w:rPr>
        <w:t>Provide information on indications of the product in the target species, state whether for active or passive immunity. Give information on the onset and duration of immunity. See also CMPV “Position Paper on Indications and Specific Claims for Immunological Veterinary Products” ref.: CVMP/IWP/042/97- Rev.1, 2003, and SPC Guideline.</w:t>
      </w:r>
    </w:p>
    <w:p w14:paraId="13781DD6" w14:textId="77777777" w:rsidR="00A07AAD" w:rsidRPr="00ED0554" w:rsidRDefault="00A07AAD" w:rsidP="00A07AAD">
      <w:pPr>
        <w:rPr>
          <w:szCs w:val="24"/>
        </w:rPr>
      </w:pPr>
    </w:p>
    <w:p w14:paraId="021D4CF3"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Contraindications</w:t>
      </w:r>
    </w:p>
    <w:p w14:paraId="391DAE37" w14:textId="77777777" w:rsidR="00A07AAD" w:rsidRPr="00ED0554" w:rsidRDefault="00A07AAD" w:rsidP="00A07AAD">
      <w:pPr>
        <w:rPr>
          <w:szCs w:val="24"/>
        </w:rPr>
      </w:pPr>
      <w:r w:rsidRPr="00ED0554">
        <w:rPr>
          <w:szCs w:val="24"/>
        </w:rPr>
        <w:t>State the contraindications for this immunological veterinary product e.g. not for use in pregnant animals, very young and old animals.</w:t>
      </w:r>
    </w:p>
    <w:p w14:paraId="42B146B4" w14:textId="77777777" w:rsidR="00A07AAD" w:rsidRPr="00ED0554" w:rsidRDefault="00A07AAD" w:rsidP="00A07AAD">
      <w:pPr>
        <w:rPr>
          <w:szCs w:val="24"/>
        </w:rPr>
      </w:pPr>
    </w:p>
    <w:p w14:paraId="25F24640"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Special warnings</w:t>
      </w:r>
    </w:p>
    <w:p w14:paraId="5A7DDD70" w14:textId="77777777" w:rsidR="00A07AAD" w:rsidRPr="00ED0554" w:rsidRDefault="00A07AAD" w:rsidP="00A07AAD">
      <w:pPr>
        <w:rPr>
          <w:szCs w:val="24"/>
        </w:rPr>
      </w:pPr>
      <w:r w:rsidRPr="00ED0554">
        <w:rPr>
          <w:szCs w:val="24"/>
        </w:rPr>
        <w:t>State any specific warnings associated with this product.</w:t>
      </w:r>
    </w:p>
    <w:p w14:paraId="29A509E0" w14:textId="77777777" w:rsidR="00A07AAD" w:rsidRPr="00ED0554" w:rsidRDefault="00A07AAD" w:rsidP="00A07AAD">
      <w:pPr>
        <w:rPr>
          <w:szCs w:val="24"/>
        </w:rPr>
      </w:pPr>
    </w:p>
    <w:p w14:paraId="3B789757"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Special precautions for use</w:t>
      </w:r>
    </w:p>
    <w:p w14:paraId="1C52AA97" w14:textId="77777777" w:rsidR="00A07AAD" w:rsidRPr="00ED0554" w:rsidRDefault="00A07AAD" w:rsidP="00A07AAD">
      <w:pPr>
        <w:rPr>
          <w:szCs w:val="24"/>
        </w:rPr>
      </w:pPr>
      <w:r w:rsidRPr="00ED0554">
        <w:rPr>
          <w:szCs w:val="24"/>
        </w:rPr>
        <w:t>State precautions to be taken by the person administering the immunological veterinary product (if any). State the precautions that should be taken for use in animals.</w:t>
      </w:r>
    </w:p>
    <w:p w14:paraId="2A672F5C" w14:textId="77777777" w:rsidR="00A07AAD" w:rsidRPr="00ED0554" w:rsidRDefault="00A07AAD" w:rsidP="00A07AAD">
      <w:pPr>
        <w:rPr>
          <w:szCs w:val="24"/>
        </w:rPr>
      </w:pPr>
    </w:p>
    <w:p w14:paraId="5390A15B"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 xml:space="preserve">Adverse effects following immunization (frequency and seriousness. </w:t>
      </w:r>
    </w:p>
    <w:p w14:paraId="6E8AFE17" w14:textId="77777777" w:rsidR="00A07AAD" w:rsidRPr="00ED0554" w:rsidRDefault="00A07AAD" w:rsidP="00A07AAD">
      <w:pPr>
        <w:rPr>
          <w:szCs w:val="24"/>
        </w:rPr>
      </w:pPr>
    </w:p>
    <w:p w14:paraId="6542B6FB" w14:textId="77777777" w:rsidR="00A07AAD" w:rsidRPr="00ED0554" w:rsidRDefault="00A07AAD" w:rsidP="00A07AAD">
      <w:pPr>
        <w:rPr>
          <w:szCs w:val="24"/>
        </w:rPr>
      </w:pPr>
      <w:r w:rsidRPr="00ED0554">
        <w:rPr>
          <w:szCs w:val="24"/>
        </w:rPr>
        <w:lastRenderedPageBreak/>
        <w:t>State the side effects and adverse reactions of the product. Within each frequency grouping, undesirable effects should be presented in order of decreasing seriousness.</w:t>
      </w:r>
    </w:p>
    <w:p w14:paraId="4B72BA7D" w14:textId="77777777" w:rsidR="00A07AAD" w:rsidRPr="00ED0554" w:rsidRDefault="00A07AAD" w:rsidP="00A07AAD">
      <w:pPr>
        <w:pStyle w:val="ListParagraph"/>
        <w:rPr>
          <w:szCs w:val="24"/>
        </w:rPr>
      </w:pPr>
    </w:p>
    <w:p w14:paraId="0B691831"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Use during pregnancy, lactation or lay</w:t>
      </w:r>
    </w:p>
    <w:p w14:paraId="59D1CDEA" w14:textId="77777777" w:rsidR="00A07AAD" w:rsidRPr="00ED0554" w:rsidRDefault="00A07AAD" w:rsidP="00A07AAD">
      <w:pPr>
        <w:rPr>
          <w:szCs w:val="24"/>
        </w:rPr>
      </w:pPr>
    </w:p>
    <w:p w14:paraId="60D57A19" w14:textId="77777777" w:rsidR="00A07AAD" w:rsidRPr="00ED0554" w:rsidRDefault="00A07AAD" w:rsidP="00A07AAD">
      <w:pPr>
        <w:rPr>
          <w:szCs w:val="24"/>
        </w:rPr>
      </w:pPr>
      <w:r w:rsidRPr="00ED0554">
        <w:rPr>
          <w:szCs w:val="24"/>
        </w:rPr>
        <w:t>Provide information on the use of the product in pregnant, lactating animals or laying birds and the reasons for any relevant recommendation. Information about the use of the product during pregnancy or lactation may have been provided in the sections dealing with contra-indications or special precautions for use. In such cases, a cross-reference to the relevant section will be sufficient. Information on the reasons for the relevant recommendation should be given. In the absence of data, the use of this vaccine is not recommended.</w:t>
      </w:r>
    </w:p>
    <w:p w14:paraId="78BA0717" w14:textId="77777777" w:rsidR="00A07AAD" w:rsidRPr="00ED0554" w:rsidRDefault="00A07AAD" w:rsidP="00A07AAD">
      <w:pPr>
        <w:rPr>
          <w:szCs w:val="24"/>
        </w:rPr>
      </w:pPr>
    </w:p>
    <w:p w14:paraId="13AF00C8"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Interaction with pharmaceutical or other immunological and other forms of interaction</w:t>
      </w:r>
    </w:p>
    <w:p w14:paraId="3BBDC336" w14:textId="77777777" w:rsidR="00A07AAD" w:rsidRPr="00ED0554" w:rsidRDefault="00A07AAD" w:rsidP="00A07AAD">
      <w:pPr>
        <w:rPr>
          <w:szCs w:val="24"/>
        </w:rPr>
      </w:pPr>
    </w:p>
    <w:p w14:paraId="79F6BE30" w14:textId="77777777" w:rsidR="00A07AAD" w:rsidRPr="00ED0554" w:rsidRDefault="00A07AAD" w:rsidP="00A07AAD">
      <w:pPr>
        <w:rPr>
          <w:szCs w:val="24"/>
        </w:rPr>
      </w:pPr>
      <w:r w:rsidRPr="00ED0554">
        <w:rPr>
          <w:szCs w:val="24"/>
        </w:rPr>
        <w:t>State briefly the interactions of the product with other types of medicinal products, or state whether compatible with other immunological products likely to be used at the same time.</w:t>
      </w:r>
    </w:p>
    <w:p w14:paraId="09EB33E6" w14:textId="77777777" w:rsidR="00A07AAD" w:rsidRPr="00ED0554" w:rsidRDefault="00A07AAD" w:rsidP="00A07AAD">
      <w:pPr>
        <w:pStyle w:val="ListParagraph"/>
        <w:rPr>
          <w:szCs w:val="24"/>
        </w:rPr>
      </w:pPr>
    </w:p>
    <w:p w14:paraId="1F32A6CB"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Amount to be administered and administration route</w:t>
      </w:r>
    </w:p>
    <w:p w14:paraId="753581F9" w14:textId="77777777" w:rsidR="00A07AAD" w:rsidRPr="00ED0554" w:rsidRDefault="00A07AAD" w:rsidP="00A07AAD">
      <w:pPr>
        <w:rPr>
          <w:szCs w:val="24"/>
        </w:rPr>
      </w:pPr>
    </w:p>
    <w:p w14:paraId="20C8318F" w14:textId="77777777" w:rsidR="00A07AAD" w:rsidRPr="00ED0554" w:rsidRDefault="00A07AAD" w:rsidP="00A07AAD">
      <w:pPr>
        <w:rPr>
          <w:szCs w:val="24"/>
        </w:rPr>
      </w:pPr>
      <w:r w:rsidRPr="00ED0554">
        <w:rPr>
          <w:szCs w:val="24"/>
        </w:rPr>
        <w:t>State the dose, dosage schedule and route of administration. A distinction should be made between the primary vaccination course and any booster doses.</w:t>
      </w:r>
    </w:p>
    <w:p w14:paraId="3B21F76B" w14:textId="77777777" w:rsidR="00A07AAD" w:rsidRPr="00ED0554" w:rsidRDefault="00A07AAD" w:rsidP="00A07AAD">
      <w:pPr>
        <w:rPr>
          <w:szCs w:val="24"/>
        </w:rPr>
      </w:pPr>
    </w:p>
    <w:p w14:paraId="211D8DC1"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Overdose (symptoms, emergency procedures, if necessary)</w:t>
      </w:r>
    </w:p>
    <w:p w14:paraId="05D3DC57" w14:textId="77777777" w:rsidR="00A07AAD" w:rsidRPr="00ED0554" w:rsidRDefault="00A07AAD" w:rsidP="00A07AAD">
      <w:pPr>
        <w:rPr>
          <w:szCs w:val="24"/>
        </w:rPr>
      </w:pPr>
    </w:p>
    <w:p w14:paraId="2BB8A410" w14:textId="77777777" w:rsidR="00A07AAD" w:rsidRPr="00ED0554" w:rsidRDefault="00A07AAD" w:rsidP="00A07AAD">
      <w:pPr>
        <w:rPr>
          <w:szCs w:val="24"/>
        </w:rPr>
      </w:pPr>
      <w:r w:rsidRPr="00ED0554">
        <w:rPr>
          <w:szCs w:val="24"/>
        </w:rPr>
        <w:t>Describe symptoms observed at higher dose levels. Give the recommended management and emergency procedures.</w:t>
      </w:r>
    </w:p>
    <w:p w14:paraId="657AC4F7" w14:textId="77777777" w:rsidR="00A07AAD" w:rsidRPr="00ED0554" w:rsidRDefault="00A07AAD" w:rsidP="00A07AAD">
      <w:pPr>
        <w:rPr>
          <w:szCs w:val="24"/>
        </w:rPr>
      </w:pPr>
    </w:p>
    <w:p w14:paraId="31E318B0" w14:textId="77777777" w:rsidR="00A07AAD" w:rsidRPr="00ED0554" w:rsidRDefault="00A07AAD" w:rsidP="00A07AAD">
      <w:pPr>
        <w:pStyle w:val="ListParagraph"/>
        <w:numPr>
          <w:ilvl w:val="1"/>
          <w:numId w:val="10"/>
        </w:numPr>
        <w:spacing w:line="276" w:lineRule="auto"/>
        <w:ind w:left="450" w:hanging="450"/>
        <w:jc w:val="both"/>
        <w:rPr>
          <w:szCs w:val="24"/>
        </w:rPr>
      </w:pPr>
      <w:r w:rsidRPr="00ED0554">
        <w:rPr>
          <w:szCs w:val="24"/>
        </w:rPr>
        <w:t>Withdrawal period</w:t>
      </w:r>
    </w:p>
    <w:p w14:paraId="7036F36C" w14:textId="77777777" w:rsidR="00A07AAD" w:rsidRPr="00ED0554" w:rsidRDefault="00A07AAD" w:rsidP="00A07AAD">
      <w:pPr>
        <w:rPr>
          <w:szCs w:val="24"/>
        </w:rPr>
      </w:pPr>
    </w:p>
    <w:p w14:paraId="07256E20" w14:textId="77777777" w:rsidR="00A07AAD" w:rsidRPr="00ED0554" w:rsidRDefault="00A07AAD" w:rsidP="00A07AAD">
      <w:pPr>
        <w:rPr>
          <w:szCs w:val="24"/>
        </w:rPr>
      </w:pPr>
      <w:r w:rsidRPr="00ED0554">
        <w:rPr>
          <w:szCs w:val="24"/>
        </w:rPr>
        <w:t>State the withdrawal periods (if applicable)</w:t>
      </w:r>
    </w:p>
    <w:p w14:paraId="41FE66B7" w14:textId="77777777" w:rsidR="00A07AAD" w:rsidRPr="00ED0554" w:rsidRDefault="00A07AAD" w:rsidP="00A07AAD">
      <w:pPr>
        <w:rPr>
          <w:szCs w:val="24"/>
        </w:rPr>
      </w:pPr>
    </w:p>
    <w:p w14:paraId="3609050C" w14:textId="092653CB" w:rsidR="00A36054" w:rsidRDefault="00A07AAD" w:rsidP="00A36054">
      <w:pPr>
        <w:pStyle w:val="ListParagraph"/>
        <w:numPr>
          <w:ilvl w:val="0"/>
          <w:numId w:val="10"/>
        </w:numPr>
        <w:spacing w:line="276" w:lineRule="auto"/>
        <w:ind w:left="450" w:hanging="450"/>
        <w:jc w:val="both"/>
        <w:rPr>
          <w:b/>
          <w:szCs w:val="24"/>
        </w:rPr>
      </w:pPr>
      <w:r w:rsidRPr="00ED0554">
        <w:rPr>
          <w:b/>
          <w:szCs w:val="24"/>
        </w:rPr>
        <w:t>Immunological properties</w:t>
      </w:r>
    </w:p>
    <w:p w14:paraId="1E695549" w14:textId="77777777" w:rsidR="00A36054" w:rsidRPr="00A36054" w:rsidRDefault="00A36054" w:rsidP="00A36054">
      <w:pPr>
        <w:pStyle w:val="ListParagraph"/>
        <w:spacing w:line="276" w:lineRule="auto"/>
        <w:ind w:left="450"/>
        <w:jc w:val="both"/>
        <w:rPr>
          <w:b/>
          <w:szCs w:val="24"/>
        </w:rPr>
      </w:pPr>
    </w:p>
    <w:p w14:paraId="2EA94548" w14:textId="77777777" w:rsidR="00A07AAD" w:rsidRPr="00ED0554" w:rsidRDefault="00A07AAD" w:rsidP="00A07AAD">
      <w:pPr>
        <w:rPr>
          <w:szCs w:val="24"/>
        </w:rPr>
      </w:pPr>
      <w:r w:rsidRPr="00ED0554">
        <w:rPr>
          <w:szCs w:val="24"/>
        </w:rPr>
        <w:t>State the immunological properties of the product e.g. to induce active immunity, or to provide passive immunity.</w:t>
      </w:r>
    </w:p>
    <w:p w14:paraId="2ED3AE2E" w14:textId="77777777" w:rsidR="00A07AAD" w:rsidRPr="00ED0554" w:rsidRDefault="00A07AAD" w:rsidP="00A07AAD">
      <w:pPr>
        <w:rPr>
          <w:szCs w:val="24"/>
        </w:rPr>
      </w:pPr>
    </w:p>
    <w:p w14:paraId="09CDD815" w14:textId="77777777" w:rsidR="00A07AAD" w:rsidRPr="00ED0554" w:rsidRDefault="00A07AAD" w:rsidP="00A07AAD">
      <w:pPr>
        <w:pStyle w:val="ListParagraph"/>
        <w:numPr>
          <w:ilvl w:val="0"/>
          <w:numId w:val="10"/>
        </w:numPr>
        <w:spacing w:line="276" w:lineRule="auto"/>
        <w:ind w:left="450" w:hanging="450"/>
        <w:jc w:val="both"/>
        <w:rPr>
          <w:szCs w:val="24"/>
        </w:rPr>
      </w:pPr>
      <w:r w:rsidRPr="00ED0554">
        <w:rPr>
          <w:b/>
          <w:szCs w:val="24"/>
        </w:rPr>
        <w:t>Immunological veterinary product particulars</w:t>
      </w:r>
    </w:p>
    <w:p w14:paraId="38E7480A" w14:textId="77777777" w:rsidR="00A07AAD" w:rsidRPr="00ED0554" w:rsidRDefault="00A07AAD" w:rsidP="00A07AAD">
      <w:pPr>
        <w:pStyle w:val="ListParagraph"/>
        <w:ind w:left="450"/>
        <w:rPr>
          <w:szCs w:val="24"/>
        </w:rPr>
      </w:pPr>
    </w:p>
    <w:p w14:paraId="1BC37A22" w14:textId="77777777" w:rsidR="00A07AAD" w:rsidRPr="00ED0554" w:rsidRDefault="00A07AAD" w:rsidP="00A07AAD">
      <w:pPr>
        <w:pStyle w:val="ListParagraph"/>
        <w:numPr>
          <w:ilvl w:val="1"/>
          <w:numId w:val="10"/>
        </w:numPr>
        <w:spacing w:line="276" w:lineRule="auto"/>
        <w:ind w:left="540" w:hanging="540"/>
        <w:jc w:val="both"/>
        <w:rPr>
          <w:szCs w:val="24"/>
        </w:rPr>
      </w:pPr>
      <w:r w:rsidRPr="00ED0554">
        <w:rPr>
          <w:szCs w:val="24"/>
        </w:rPr>
        <w:t>Incompatibilities</w:t>
      </w:r>
    </w:p>
    <w:p w14:paraId="35311D4E" w14:textId="77777777" w:rsidR="00A07AAD" w:rsidRPr="00ED0554" w:rsidRDefault="00A07AAD" w:rsidP="00A07AAD">
      <w:pPr>
        <w:rPr>
          <w:szCs w:val="24"/>
        </w:rPr>
      </w:pPr>
      <w:r w:rsidRPr="00ED0554">
        <w:rPr>
          <w:szCs w:val="24"/>
        </w:rPr>
        <w:t>Provide information on incompatibilities of the product with medicinal and other immunological products.</w:t>
      </w:r>
    </w:p>
    <w:p w14:paraId="383E0098" w14:textId="77777777" w:rsidR="00A07AAD" w:rsidRPr="00ED0554" w:rsidRDefault="00A07AAD" w:rsidP="00A07AAD">
      <w:pPr>
        <w:rPr>
          <w:szCs w:val="24"/>
        </w:rPr>
      </w:pPr>
    </w:p>
    <w:p w14:paraId="3DA99718" w14:textId="77777777" w:rsidR="00A07AAD" w:rsidRPr="00ED0554" w:rsidRDefault="00A07AAD" w:rsidP="00A07AAD">
      <w:pPr>
        <w:pStyle w:val="ListParagraph"/>
        <w:numPr>
          <w:ilvl w:val="1"/>
          <w:numId w:val="10"/>
        </w:numPr>
        <w:spacing w:line="276" w:lineRule="auto"/>
        <w:ind w:left="540" w:hanging="540"/>
        <w:jc w:val="both"/>
        <w:rPr>
          <w:szCs w:val="24"/>
        </w:rPr>
      </w:pPr>
      <w:r w:rsidRPr="00ED0554">
        <w:rPr>
          <w:szCs w:val="24"/>
        </w:rPr>
        <w:t>Shelf life</w:t>
      </w:r>
    </w:p>
    <w:p w14:paraId="2E163F53" w14:textId="77777777" w:rsidR="00A07AAD" w:rsidRPr="00ED0554" w:rsidRDefault="00A07AAD" w:rsidP="00A07AAD">
      <w:pPr>
        <w:pStyle w:val="ListParagraph"/>
        <w:numPr>
          <w:ilvl w:val="0"/>
          <w:numId w:val="12"/>
        </w:numPr>
        <w:spacing w:line="276" w:lineRule="auto"/>
        <w:jc w:val="both"/>
        <w:rPr>
          <w:szCs w:val="24"/>
        </w:rPr>
      </w:pPr>
      <w:r w:rsidRPr="00ED0554">
        <w:rPr>
          <w:szCs w:val="24"/>
        </w:rPr>
        <w:t>Shelf life (in months) of the immunological veterinary product.</w:t>
      </w:r>
    </w:p>
    <w:p w14:paraId="26881132" w14:textId="77777777" w:rsidR="00A07AAD" w:rsidRPr="00ED0554" w:rsidRDefault="00A07AAD" w:rsidP="00A07AAD">
      <w:pPr>
        <w:pStyle w:val="ListParagraph"/>
        <w:numPr>
          <w:ilvl w:val="0"/>
          <w:numId w:val="12"/>
        </w:numPr>
        <w:spacing w:line="276" w:lineRule="auto"/>
        <w:jc w:val="both"/>
        <w:rPr>
          <w:szCs w:val="24"/>
        </w:rPr>
      </w:pPr>
      <w:r w:rsidRPr="00ED0554">
        <w:rPr>
          <w:szCs w:val="24"/>
        </w:rPr>
        <w:t>State the immunological veterinary product shelf life after reconstitution (where applicable).</w:t>
      </w:r>
    </w:p>
    <w:p w14:paraId="4D086DED" w14:textId="77777777" w:rsidR="00A07AAD" w:rsidRPr="00ED0554" w:rsidRDefault="00A07AAD" w:rsidP="00A07AAD">
      <w:pPr>
        <w:pStyle w:val="ListParagraph"/>
        <w:numPr>
          <w:ilvl w:val="0"/>
          <w:numId w:val="12"/>
        </w:numPr>
        <w:spacing w:line="276" w:lineRule="auto"/>
        <w:jc w:val="both"/>
        <w:rPr>
          <w:szCs w:val="24"/>
        </w:rPr>
      </w:pPr>
      <w:r w:rsidRPr="00ED0554">
        <w:rPr>
          <w:szCs w:val="24"/>
        </w:rPr>
        <w:t>For multi-dose packages state the in use shelf life after first opening (where applicable).</w:t>
      </w:r>
    </w:p>
    <w:p w14:paraId="576DF0DE" w14:textId="4066B1C1" w:rsidR="00A07AAD" w:rsidRDefault="00A07AAD" w:rsidP="00A07AAD">
      <w:pPr>
        <w:rPr>
          <w:szCs w:val="24"/>
        </w:rPr>
      </w:pPr>
    </w:p>
    <w:p w14:paraId="3EBE0B89" w14:textId="77777777" w:rsidR="00A36054" w:rsidRPr="00ED0554" w:rsidRDefault="00A36054" w:rsidP="00A07AAD">
      <w:pPr>
        <w:rPr>
          <w:szCs w:val="24"/>
        </w:rPr>
      </w:pPr>
    </w:p>
    <w:p w14:paraId="2FBE5156" w14:textId="77777777" w:rsidR="00A07AAD" w:rsidRPr="00ED0554" w:rsidRDefault="00A07AAD" w:rsidP="00A07AAD">
      <w:pPr>
        <w:pStyle w:val="ListParagraph"/>
        <w:numPr>
          <w:ilvl w:val="1"/>
          <w:numId w:val="10"/>
        </w:numPr>
        <w:spacing w:line="276" w:lineRule="auto"/>
        <w:ind w:left="540" w:hanging="540"/>
        <w:jc w:val="both"/>
        <w:rPr>
          <w:szCs w:val="24"/>
        </w:rPr>
      </w:pPr>
      <w:r w:rsidRPr="00ED0554">
        <w:rPr>
          <w:szCs w:val="24"/>
        </w:rPr>
        <w:lastRenderedPageBreak/>
        <w:t>Special precautions for storage</w:t>
      </w:r>
    </w:p>
    <w:p w14:paraId="30E92DDD" w14:textId="77777777" w:rsidR="00A07AAD" w:rsidRPr="00ED0554" w:rsidRDefault="00A07AAD" w:rsidP="00A07AAD">
      <w:pPr>
        <w:rPr>
          <w:szCs w:val="24"/>
        </w:rPr>
      </w:pPr>
      <w:r w:rsidRPr="00ED0554">
        <w:rPr>
          <w:szCs w:val="24"/>
        </w:rPr>
        <w:t>State the recommended storage conditions (e.g. temperature, light) as established by stability studies. The storage temperature must be stated in figures.</w:t>
      </w:r>
    </w:p>
    <w:p w14:paraId="7C9153BE" w14:textId="77777777" w:rsidR="00A07AAD" w:rsidRPr="00ED0554" w:rsidRDefault="00A07AAD" w:rsidP="00A07AAD">
      <w:pPr>
        <w:rPr>
          <w:szCs w:val="24"/>
        </w:rPr>
      </w:pPr>
    </w:p>
    <w:p w14:paraId="6E46A5C5" w14:textId="77777777" w:rsidR="00A07AAD" w:rsidRPr="00ED0554" w:rsidRDefault="00A07AAD" w:rsidP="00A07AAD">
      <w:pPr>
        <w:pStyle w:val="ListParagraph"/>
        <w:numPr>
          <w:ilvl w:val="1"/>
          <w:numId w:val="10"/>
        </w:numPr>
        <w:spacing w:line="276" w:lineRule="auto"/>
        <w:ind w:left="540" w:hanging="540"/>
        <w:jc w:val="both"/>
        <w:rPr>
          <w:szCs w:val="24"/>
        </w:rPr>
      </w:pPr>
      <w:r w:rsidRPr="00ED0554">
        <w:rPr>
          <w:szCs w:val="24"/>
        </w:rPr>
        <w:t>Nature and composition of packaging</w:t>
      </w:r>
    </w:p>
    <w:p w14:paraId="1D36A845" w14:textId="77777777" w:rsidR="00A07AAD" w:rsidRPr="00ED0554" w:rsidRDefault="00A07AAD" w:rsidP="00A07AAD">
      <w:pPr>
        <w:rPr>
          <w:szCs w:val="24"/>
        </w:rPr>
      </w:pPr>
      <w:r w:rsidRPr="00ED0554">
        <w:rPr>
          <w:szCs w:val="24"/>
        </w:rPr>
        <w:t>State briefly the type(s) of packing and pack size(s) being applied for registration. The pack sizes declared here should correspond with the samples submitted.</w:t>
      </w:r>
    </w:p>
    <w:p w14:paraId="54E22580" w14:textId="77777777" w:rsidR="00A07AAD" w:rsidRPr="00ED0554" w:rsidRDefault="00A07AAD" w:rsidP="00A07AAD">
      <w:pPr>
        <w:rPr>
          <w:szCs w:val="24"/>
        </w:rPr>
      </w:pPr>
    </w:p>
    <w:p w14:paraId="02C56F74" w14:textId="77777777" w:rsidR="00A07AAD" w:rsidRPr="00ED0554" w:rsidRDefault="00A07AAD" w:rsidP="00A07AAD">
      <w:pPr>
        <w:pStyle w:val="ListParagraph"/>
        <w:numPr>
          <w:ilvl w:val="1"/>
          <w:numId w:val="10"/>
        </w:numPr>
        <w:spacing w:line="276" w:lineRule="auto"/>
        <w:ind w:left="540" w:hanging="540"/>
        <w:jc w:val="both"/>
        <w:rPr>
          <w:szCs w:val="24"/>
        </w:rPr>
      </w:pPr>
      <w:r w:rsidRPr="00ED0554">
        <w:rPr>
          <w:szCs w:val="24"/>
        </w:rPr>
        <w:t>Special precautions for the disposal of unused products or waste</w:t>
      </w:r>
    </w:p>
    <w:p w14:paraId="6B516159" w14:textId="77777777" w:rsidR="00A07AAD" w:rsidRPr="00ED0554" w:rsidRDefault="00A07AAD" w:rsidP="00A07AAD">
      <w:pPr>
        <w:rPr>
          <w:szCs w:val="24"/>
        </w:rPr>
      </w:pPr>
    </w:p>
    <w:p w14:paraId="2C10739E" w14:textId="77777777" w:rsidR="00A07AAD" w:rsidRPr="00ED0554" w:rsidRDefault="00A07AAD" w:rsidP="00A07AAD">
      <w:pPr>
        <w:rPr>
          <w:szCs w:val="24"/>
        </w:rPr>
      </w:pPr>
      <w:r w:rsidRPr="00ED0554">
        <w:rPr>
          <w:szCs w:val="24"/>
        </w:rPr>
        <w:t>State Material derived from the use of such products. Provide practical instructions for the safe disposal of the medicinal product and waste materials derived from the used/unused vaccines (if applicable).</w:t>
      </w:r>
    </w:p>
    <w:p w14:paraId="0E304E8A" w14:textId="77777777" w:rsidR="00A07AAD" w:rsidRPr="00ED0554" w:rsidRDefault="00A07AAD" w:rsidP="00A07AAD">
      <w:pPr>
        <w:rPr>
          <w:szCs w:val="24"/>
        </w:rPr>
      </w:pPr>
    </w:p>
    <w:p w14:paraId="6E41CB50" w14:textId="7356AE7A" w:rsidR="00A07AAD" w:rsidRDefault="00A07AAD" w:rsidP="00A07AAD">
      <w:pPr>
        <w:pStyle w:val="ListParagraph"/>
        <w:numPr>
          <w:ilvl w:val="0"/>
          <w:numId w:val="10"/>
        </w:numPr>
        <w:spacing w:line="276" w:lineRule="auto"/>
        <w:ind w:left="450" w:hanging="450"/>
        <w:jc w:val="both"/>
        <w:rPr>
          <w:b/>
          <w:szCs w:val="24"/>
        </w:rPr>
      </w:pPr>
      <w:r w:rsidRPr="00ED0554">
        <w:rPr>
          <w:b/>
          <w:szCs w:val="24"/>
        </w:rPr>
        <w:t>Marketing Authorization holder/License holder</w:t>
      </w:r>
    </w:p>
    <w:p w14:paraId="5F7062A6" w14:textId="77777777" w:rsidR="009F09F4" w:rsidRPr="00ED0554" w:rsidRDefault="009F09F4" w:rsidP="009F09F4">
      <w:pPr>
        <w:pStyle w:val="ListParagraph"/>
        <w:spacing w:line="276" w:lineRule="auto"/>
        <w:ind w:left="450"/>
        <w:jc w:val="both"/>
        <w:rPr>
          <w:b/>
          <w:szCs w:val="24"/>
        </w:rPr>
      </w:pPr>
    </w:p>
    <w:p w14:paraId="6D21AB54" w14:textId="77777777" w:rsidR="00A07AAD" w:rsidRPr="00ED0554" w:rsidRDefault="00A07AAD" w:rsidP="00A07AAD">
      <w:pPr>
        <w:rPr>
          <w:szCs w:val="24"/>
        </w:rPr>
      </w:pPr>
      <w:r w:rsidRPr="00ED0554">
        <w:rPr>
          <w:szCs w:val="24"/>
        </w:rPr>
        <w:t>State the name and physical address of the registrant including telephone, fax number, and e-mail. In addition, provide the name and physical address of the manufacturer including telephone, fax number, and e-mail if different from the Marketing Authorization Holder.</w:t>
      </w:r>
    </w:p>
    <w:p w14:paraId="3FB6ABAE" w14:textId="77777777" w:rsidR="00A07AAD" w:rsidRPr="00ED0554" w:rsidRDefault="00A07AAD" w:rsidP="00A07AAD">
      <w:pPr>
        <w:rPr>
          <w:szCs w:val="24"/>
        </w:rPr>
      </w:pPr>
    </w:p>
    <w:p w14:paraId="3777430A" w14:textId="137C15F9" w:rsidR="009F09F4" w:rsidRPr="009F09F4" w:rsidRDefault="00A07AAD" w:rsidP="009F09F4">
      <w:pPr>
        <w:pStyle w:val="ListParagraph"/>
        <w:numPr>
          <w:ilvl w:val="0"/>
          <w:numId w:val="10"/>
        </w:numPr>
        <w:spacing w:line="276" w:lineRule="auto"/>
        <w:ind w:left="450" w:hanging="450"/>
        <w:jc w:val="both"/>
        <w:rPr>
          <w:b/>
          <w:szCs w:val="24"/>
        </w:rPr>
      </w:pPr>
      <w:r w:rsidRPr="00ED0554">
        <w:rPr>
          <w:b/>
          <w:szCs w:val="24"/>
        </w:rPr>
        <w:t>Date of revision of the text</w:t>
      </w:r>
    </w:p>
    <w:p w14:paraId="33E184DE" w14:textId="77777777" w:rsidR="00A07AAD" w:rsidRPr="00ED0554" w:rsidRDefault="00A07AAD" w:rsidP="00A07AAD">
      <w:pPr>
        <w:rPr>
          <w:szCs w:val="24"/>
        </w:rPr>
      </w:pPr>
      <w:r w:rsidRPr="00ED0554">
        <w:rPr>
          <w:szCs w:val="24"/>
        </w:rPr>
        <w:t>To be stated at the time of approval of changes to the SmPC.</w:t>
      </w:r>
    </w:p>
    <w:p w14:paraId="6DB2F6E9" w14:textId="77777777" w:rsidR="00A07AAD" w:rsidRPr="00ED0554" w:rsidRDefault="00A07AAD" w:rsidP="00A07AAD">
      <w:pPr>
        <w:rPr>
          <w:szCs w:val="24"/>
        </w:rPr>
      </w:pPr>
    </w:p>
    <w:p w14:paraId="05B746AE" w14:textId="77777777" w:rsidR="00A07AAD" w:rsidRPr="00ED0554" w:rsidRDefault="00A07AAD" w:rsidP="00A07AAD">
      <w:pPr>
        <w:rPr>
          <w:szCs w:val="24"/>
        </w:rPr>
      </w:pPr>
    </w:p>
    <w:p w14:paraId="631F2267" w14:textId="77777777" w:rsidR="00A07AAD" w:rsidRPr="00ED0554" w:rsidRDefault="00A07AAD" w:rsidP="00A07AAD">
      <w:pPr>
        <w:rPr>
          <w:szCs w:val="24"/>
        </w:rPr>
      </w:pPr>
    </w:p>
    <w:p w14:paraId="1FA32F61" w14:textId="77777777" w:rsidR="008327E2" w:rsidRDefault="008327E2" w:rsidP="006D64DB">
      <w:pPr>
        <w:pStyle w:val="BodyText"/>
        <w:spacing w:before="55" w:line="276" w:lineRule="auto"/>
        <w:ind w:left="3819"/>
        <w:rPr>
          <w:b/>
          <w:i w:val="0"/>
          <w:u w:val="thick"/>
        </w:rPr>
      </w:pPr>
    </w:p>
    <w:sectPr w:rsidR="008327E2"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17CDD" w14:textId="77777777" w:rsidR="002D2AC3" w:rsidRDefault="002D2AC3">
      <w:r>
        <w:separator/>
      </w:r>
    </w:p>
  </w:endnote>
  <w:endnote w:type="continuationSeparator" w:id="0">
    <w:p w14:paraId="1119C7AC" w14:textId="77777777" w:rsidR="002D2AC3" w:rsidRDefault="002D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E73B" w14:textId="77777777" w:rsidR="00E063EB" w:rsidRDefault="00E063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FB0C2C" w:rsidRPr="00E46204" w:rsidRDefault="00FB0C2C"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FB0C2C" w:rsidRPr="00642C2E" w:rsidRDefault="00FB0C2C"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16C7464E" w:rsidR="000F18DF" w:rsidRDefault="000F18D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063EB">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063EB">
              <w:rPr>
                <w:b/>
                <w:bCs/>
                <w:noProof/>
              </w:rPr>
              <w:t>3</w:t>
            </w:r>
            <w:r>
              <w:rPr>
                <w:b/>
                <w:bCs/>
                <w:szCs w:val="24"/>
              </w:rPr>
              <w:fldChar w:fldCharType="end"/>
            </w:r>
          </w:p>
        </w:sdtContent>
      </w:sdt>
    </w:sdtContent>
  </w:sdt>
  <w:p w14:paraId="5AB14BA1" w14:textId="77777777" w:rsidR="00A97D33" w:rsidRDefault="00A97D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9A086B" w:rsidRPr="00E46204" w:rsidRDefault="009A086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9A086B" w:rsidRPr="00642C2E" w:rsidRDefault="009A086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9A086B" w:rsidRDefault="009A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533F1" w14:textId="77777777" w:rsidR="002D2AC3" w:rsidRDefault="002D2AC3">
      <w:r>
        <w:separator/>
      </w:r>
    </w:p>
  </w:footnote>
  <w:footnote w:type="continuationSeparator" w:id="0">
    <w:p w14:paraId="0BECB845" w14:textId="77777777" w:rsidR="002D2AC3" w:rsidRDefault="002D2A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B13C" w14:textId="77777777" w:rsidR="00E063EB" w:rsidRDefault="00E063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63006A" w:rsidRDefault="0063006A" w:rsidP="00EA2758">
    <w:pPr>
      <w:tabs>
        <w:tab w:val="right" w:pos="9360"/>
      </w:tabs>
      <w:rPr>
        <w:lang w:val="fr-BE"/>
      </w:rPr>
    </w:pPr>
  </w:p>
  <w:p w14:paraId="6B4C9945" w14:textId="77777777" w:rsidR="0063006A" w:rsidRPr="00A739F5" w:rsidRDefault="00AD1EF1"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FB0C2C" w:rsidRDefault="00FB0C2C" w:rsidP="00FB0C2C">
    <w:pPr>
      <w:tabs>
        <w:tab w:val="left" w:pos="1190"/>
        <w:tab w:val="right" w:pos="10466"/>
      </w:tabs>
      <w:jc w:val="right"/>
      <w:rPr>
        <w:lang w:val="fr-BE"/>
      </w:rPr>
    </w:pPr>
    <w:r>
      <w:rPr>
        <w:lang w:val="fr-BE"/>
      </w:rPr>
      <w:tab/>
    </w:r>
  </w:p>
  <w:p w14:paraId="7BA5CCC2" w14:textId="4A8495B5" w:rsidR="00FB0C2C" w:rsidRPr="00DE1686" w:rsidRDefault="00FB0C2C"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sidR="00CC0DC2">
      <w:rPr>
        <w:rFonts w:eastAsia="Calibri"/>
        <w:b/>
        <w:sz w:val="22"/>
        <w:szCs w:val="22"/>
        <w:lang w:val="en-US"/>
      </w:rPr>
      <w:t xml:space="preserve">Doc No: </w:t>
    </w:r>
    <w:r w:rsidR="003720FC">
      <w:rPr>
        <w:rFonts w:eastAsia="Calibri"/>
        <w:b/>
        <w:sz w:val="22"/>
        <w:szCs w:val="22"/>
        <w:lang w:val="en-US"/>
      </w:rPr>
      <w:t>DD/VMDR/FMT/014</w:t>
    </w:r>
  </w:p>
  <w:p w14:paraId="22AD2EFB" w14:textId="23712FF0" w:rsidR="00FB0C2C" w:rsidRDefault="003720FC" w:rsidP="00FB0C2C">
    <w:pPr>
      <w:spacing w:line="276" w:lineRule="auto"/>
      <w:jc w:val="right"/>
      <w:rPr>
        <w:rFonts w:eastAsia="Calibri"/>
        <w:b/>
        <w:sz w:val="22"/>
        <w:szCs w:val="22"/>
        <w:lang w:val="en-US"/>
      </w:rPr>
    </w:pPr>
    <w:r>
      <w:rPr>
        <w:rFonts w:eastAsia="Calibri"/>
        <w:b/>
        <w:sz w:val="22"/>
        <w:szCs w:val="22"/>
        <w:lang w:val="en-US"/>
      </w:rPr>
      <w:t>Version:1</w:t>
    </w:r>
  </w:p>
  <w:p w14:paraId="041F2080" w14:textId="478649F0" w:rsidR="00E46204" w:rsidRPr="00DE1686" w:rsidRDefault="00E46204" w:rsidP="00FB0C2C">
    <w:pPr>
      <w:spacing w:line="276" w:lineRule="auto"/>
      <w:jc w:val="right"/>
      <w:rPr>
        <w:rFonts w:eastAsia="Calibri"/>
        <w:b/>
        <w:sz w:val="22"/>
        <w:szCs w:val="22"/>
        <w:lang w:val="en-US"/>
      </w:rPr>
    </w:pPr>
    <w:r>
      <w:rPr>
        <w:rFonts w:eastAsia="Calibri"/>
        <w:b/>
        <w:sz w:val="22"/>
        <w:szCs w:val="22"/>
        <w:lang w:val="en-US"/>
      </w:rPr>
      <w:t xml:space="preserve">Effective Date: </w:t>
    </w:r>
    <w:r w:rsidR="00C478A4">
      <w:rPr>
        <w:rFonts w:eastAsia="Calibri"/>
        <w:b/>
        <w:sz w:val="22"/>
        <w:szCs w:val="22"/>
        <w:lang w:val="en-US"/>
      </w:rPr>
      <w:t>30</w:t>
    </w:r>
    <w:r w:rsidR="003720FC">
      <w:rPr>
        <w:rFonts w:eastAsia="Calibri"/>
        <w:b/>
        <w:sz w:val="22"/>
        <w:szCs w:val="22"/>
        <w:lang w:val="en-US"/>
      </w:rPr>
      <w:t>/0</w:t>
    </w:r>
    <w:r w:rsidR="00E063EB">
      <w:rPr>
        <w:rFonts w:eastAsia="Calibri"/>
        <w:b/>
        <w:sz w:val="22"/>
        <w:szCs w:val="22"/>
        <w:lang w:val="en-US"/>
      </w:rPr>
      <w:t>6</w:t>
    </w:r>
    <w:bookmarkStart w:id="2" w:name="_GoBack"/>
    <w:bookmarkEnd w:id="2"/>
    <w:r w:rsidR="003720FC">
      <w:rPr>
        <w:rFonts w:eastAsia="Calibri"/>
        <w:b/>
        <w:sz w:val="22"/>
        <w:szCs w:val="22"/>
        <w:lang w:val="en-US"/>
      </w:rPr>
      <w:t>/2025</w:t>
    </w:r>
  </w:p>
  <w:p w14:paraId="68F01A70" w14:textId="77777777" w:rsidR="00FB0C2C" w:rsidRDefault="008327E2">
    <w:pPr>
      <w:pStyle w:val="Header"/>
    </w:pPr>
    <w:r w:rsidRPr="00FC25AA">
      <w:rPr>
        <w:b/>
        <w:noProof/>
        <w:szCs w:val="24"/>
        <w:lang w:val="en-US"/>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E60"/>
    <w:multiLevelType w:val="hybridMultilevel"/>
    <w:tmpl w:val="61047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2"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F161C"/>
    <w:multiLevelType w:val="hybridMultilevel"/>
    <w:tmpl w:val="E57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6"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592992"/>
    <w:multiLevelType w:val="multilevel"/>
    <w:tmpl w:val="A85E8AC6"/>
    <w:lvl w:ilvl="0">
      <w:start w:val="1"/>
      <w:numFmt w:val="decimal"/>
      <w:lvlText w:val="%1."/>
      <w:lvlJc w:val="left"/>
      <w:pPr>
        <w:ind w:left="360" w:hanging="360"/>
      </w:p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53052"/>
    <w:multiLevelType w:val="multilevel"/>
    <w:tmpl w:val="97CE38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7"/>
  </w:num>
  <w:num w:numId="4">
    <w:abstractNumId w:val="2"/>
  </w:num>
  <w:num w:numId="5">
    <w:abstractNumId w:val="8"/>
  </w:num>
  <w:num w:numId="6">
    <w:abstractNumId w:val="10"/>
  </w:num>
  <w:num w:numId="7">
    <w:abstractNumId w:val="3"/>
  </w:num>
  <w:num w:numId="8">
    <w:abstractNumId w:val="1"/>
  </w:num>
  <w:num w:numId="9">
    <w:abstractNumId w:val="9"/>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27E81"/>
    <w:rsid w:val="00043A3F"/>
    <w:rsid w:val="00045A89"/>
    <w:rsid w:val="00047BA3"/>
    <w:rsid w:val="000562CE"/>
    <w:rsid w:val="00074F82"/>
    <w:rsid w:val="0007588C"/>
    <w:rsid w:val="000821AA"/>
    <w:rsid w:val="00094B24"/>
    <w:rsid w:val="000A3C06"/>
    <w:rsid w:val="000A59FE"/>
    <w:rsid w:val="000C4507"/>
    <w:rsid w:val="000E095B"/>
    <w:rsid w:val="000E40A7"/>
    <w:rsid w:val="000E410C"/>
    <w:rsid w:val="000E7FEF"/>
    <w:rsid w:val="000F18DF"/>
    <w:rsid w:val="000F5392"/>
    <w:rsid w:val="000F6ADF"/>
    <w:rsid w:val="00100159"/>
    <w:rsid w:val="0010020C"/>
    <w:rsid w:val="0010546A"/>
    <w:rsid w:val="00107260"/>
    <w:rsid w:val="001116F1"/>
    <w:rsid w:val="00113A76"/>
    <w:rsid w:val="001226B6"/>
    <w:rsid w:val="00130FB4"/>
    <w:rsid w:val="001356DC"/>
    <w:rsid w:val="0013708C"/>
    <w:rsid w:val="00157669"/>
    <w:rsid w:val="001728AE"/>
    <w:rsid w:val="001821DA"/>
    <w:rsid w:val="00183048"/>
    <w:rsid w:val="00191A64"/>
    <w:rsid w:val="00194000"/>
    <w:rsid w:val="001A22A7"/>
    <w:rsid w:val="001A6B05"/>
    <w:rsid w:val="001B02D3"/>
    <w:rsid w:val="001B6892"/>
    <w:rsid w:val="001B7AE4"/>
    <w:rsid w:val="001C0849"/>
    <w:rsid w:val="001C2977"/>
    <w:rsid w:val="001D4797"/>
    <w:rsid w:val="001D4B35"/>
    <w:rsid w:val="001E1C99"/>
    <w:rsid w:val="001E31EF"/>
    <w:rsid w:val="001F1B11"/>
    <w:rsid w:val="002052FE"/>
    <w:rsid w:val="0022775C"/>
    <w:rsid w:val="00237CFC"/>
    <w:rsid w:val="00241C3B"/>
    <w:rsid w:val="002430B7"/>
    <w:rsid w:val="00243128"/>
    <w:rsid w:val="00251DAE"/>
    <w:rsid w:val="00264EEA"/>
    <w:rsid w:val="0027004A"/>
    <w:rsid w:val="0027794E"/>
    <w:rsid w:val="002A1E2D"/>
    <w:rsid w:val="002D2AC3"/>
    <w:rsid w:val="002E0ED5"/>
    <w:rsid w:val="002F1C04"/>
    <w:rsid w:val="002F27B4"/>
    <w:rsid w:val="002F320E"/>
    <w:rsid w:val="0030644A"/>
    <w:rsid w:val="003201A9"/>
    <w:rsid w:val="00325324"/>
    <w:rsid w:val="003275B8"/>
    <w:rsid w:val="00335A41"/>
    <w:rsid w:val="0036127A"/>
    <w:rsid w:val="003720FC"/>
    <w:rsid w:val="0038140A"/>
    <w:rsid w:val="003974DF"/>
    <w:rsid w:val="003A69A0"/>
    <w:rsid w:val="003A709D"/>
    <w:rsid w:val="003C0141"/>
    <w:rsid w:val="003C08CA"/>
    <w:rsid w:val="003C6DFF"/>
    <w:rsid w:val="003D28D4"/>
    <w:rsid w:val="003D2CEE"/>
    <w:rsid w:val="003D379D"/>
    <w:rsid w:val="003D52E2"/>
    <w:rsid w:val="003D772D"/>
    <w:rsid w:val="003E7626"/>
    <w:rsid w:val="003F57C2"/>
    <w:rsid w:val="004062F6"/>
    <w:rsid w:val="00427F7C"/>
    <w:rsid w:val="00435BE4"/>
    <w:rsid w:val="004656CA"/>
    <w:rsid w:val="00467E75"/>
    <w:rsid w:val="00475ED2"/>
    <w:rsid w:val="00483074"/>
    <w:rsid w:val="004A1D02"/>
    <w:rsid w:val="004B6E6A"/>
    <w:rsid w:val="004C7462"/>
    <w:rsid w:val="004D67EA"/>
    <w:rsid w:val="004F33F5"/>
    <w:rsid w:val="00521F81"/>
    <w:rsid w:val="00523002"/>
    <w:rsid w:val="00526BD4"/>
    <w:rsid w:val="00532709"/>
    <w:rsid w:val="005421C0"/>
    <w:rsid w:val="00572286"/>
    <w:rsid w:val="005850C8"/>
    <w:rsid w:val="005875C1"/>
    <w:rsid w:val="005969AF"/>
    <w:rsid w:val="005A4F07"/>
    <w:rsid w:val="005E3537"/>
    <w:rsid w:val="005F18AA"/>
    <w:rsid w:val="00600990"/>
    <w:rsid w:val="00621AFB"/>
    <w:rsid w:val="0063006A"/>
    <w:rsid w:val="0063214E"/>
    <w:rsid w:val="00640583"/>
    <w:rsid w:val="0064392A"/>
    <w:rsid w:val="00651291"/>
    <w:rsid w:val="00661D70"/>
    <w:rsid w:val="00666930"/>
    <w:rsid w:val="006702BF"/>
    <w:rsid w:val="00670800"/>
    <w:rsid w:val="00686CA2"/>
    <w:rsid w:val="006A0FD3"/>
    <w:rsid w:val="006C4A25"/>
    <w:rsid w:val="006D0005"/>
    <w:rsid w:val="006D64DB"/>
    <w:rsid w:val="006D78F4"/>
    <w:rsid w:val="006E06E6"/>
    <w:rsid w:val="006F1014"/>
    <w:rsid w:val="00704559"/>
    <w:rsid w:val="007048A4"/>
    <w:rsid w:val="00704CBB"/>
    <w:rsid w:val="0070740F"/>
    <w:rsid w:val="00707C89"/>
    <w:rsid w:val="0072257E"/>
    <w:rsid w:val="007310CB"/>
    <w:rsid w:val="007311CE"/>
    <w:rsid w:val="00746E0C"/>
    <w:rsid w:val="0077019C"/>
    <w:rsid w:val="00773227"/>
    <w:rsid w:val="00780469"/>
    <w:rsid w:val="0078675B"/>
    <w:rsid w:val="007930AF"/>
    <w:rsid w:val="007A0123"/>
    <w:rsid w:val="007A794C"/>
    <w:rsid w:val="007B4EC4"/>
    <w:rsid w:val="007D7695"/>
    <w:rsid w:val="007E7445"/>
    <w:rsid w:val="008019D0"/>
    <w:rsid w:val="00823D78"/>
    <w:rsid w:val="008327E2"/>
    <w:rsid w:val="008424BA"/>
    <w:rsid w:val="00844D0E"/>
    <w:rsid w:val="0084572B"/>
    <w:rsid w:val="00851F3A"/>
    <w:rsid w:val="00852B76"/>
    <w:rsid w:val="00861F2A"/>
    <w:rsid w:val="008623D6"/>
    <w:rsid w:val="00865471"/>
    <w:rsid w:val="00866CA5"/>
    <w:rsid w:val="0087042C"/>
    <w:rsid w:val="00876111"/>
    <w:rsid w:val="00885E35"/>
    <w:rsid w:val="0088659B"/>
    <w:rsid w:val="0088742A"/>
    <w:rsid w:val="008A1719"/>
    <w:rsid w:val="008A58EC"/>
    <w:rsid w:val="008B12FD"/>
    <w:rsid w:val="008B5D09"/>
    <w:rsid w:val="008B72AF"/>
    <w:rsid w:val="008C0B36"/>
    <w:rsid w:val="008C67D3"/>
    <w:rsid w:val="008F1461"/>
    <w:rsid w:val="0091101D"/>
    <w:rsid w:val="009127C8"/>
    <w:rsid w:val="00912AFB"/>
    <w:rsid w:val="009151D7"/>
    <w:rsid w:val="00921E88"/>
    <w:rsid w:val="009221D5"/>
    <w:rsid w:val="00933B39"/>
    <w:rsid w:val="00962C7A"/>
    <w:rsid w:val="009846AB"/>
    <w:rsid w:val="009A086B"/>
    <w:rsid w:val="009B44A4"/>
    <w:rsid w:val="009C2AC6"/>
    <w:rsid w:val="009C43CD"/>
    <w:rsid w:val="009E44BB"/>
    <w:rsid w:val="009F09F4"/>
    <w:rsid w:val="009F0FAD"/>
    <w:rsid w:val="009F5DE8"/>
    <w:rsid w:val="00A07AAD"/>
    <w:rsid w:val="00A107A7"/>
    <w:rsid w:val="00A108A0"/>
    <w:rsid w:val="00A16F2B"/>
    <w:rsid w:val="00A2132F"/>
    <w:rsid w:val="00A32808"/>
    <w:rsid w:val="00A336E7"/>
    <w:rsid w:val="00A34488"/>
    <w:rsid w:val="00A34EE6"/>
    <w:rsid w:val="00A36054"/>
    <w:rsid w:val="00A36869"/>
    <w:rsid w:val="00A469FD"/>
    <w:rsid w:val="00A511C5"/>
    <w:rsid w:val="00A533EA"/>
    <w:rsid w:val="00A82519"/>
    <w:rsid w:val="00A87A98"/>
    <w:rsid w:val="00A97D33"/>
    <w:rsid w:val="00AA4561"/>
    <w:rsid w:val="00AB5DEC"/>
    <w:rsid w:val="00AB6BBA"/>
    <w:rsid w:val="00AC4EE9"/>
    <w:rsid w:val="00AC51EE"/>
    <w:rsid w:val="00AD1EF1"/>
    <w:rsid w:val="00AD244E"/>
    <w:rsid w:val="00AD675C"/>
    <w:rsid w:val="00AE28A9"/>
    <w:rsid w:val="00B00161"/>
    <w:rsid w:val="00B30BD0"/>
    <w:rsid w:val="00B658C1"/>
    <w:rsid w:val="00B802AE"/>
    <w:rsid w:val="00B95352"/>
    <w:rsid w:val="00BD6A59"/>
    <w:rsid w:val="00BE16B2"/>
    <w:rsid w:val="00BF5DC8"/>
    <w:rsid w:val="00C00687"/>
    <w:rsid w:val="00C02E53"/>
    <w:rsid w:val="00C10567"/>
    <w:rsid w:val="00C12073"/>
    <w:rsid w:val="00C1314D"/>
    <w:rsid w:val="00C17828"/>
    <w:rsid w:val="00C41CD9"/>
    <w:rsid w:val="00C478A4"/>
    <w:rsid w:val="00C57896"/>
    <w:rsid w:val="00C660C1"/>
    <w:rsid w:val="00C660F3"/>
    <w:rsid w:val="00C85ED3"/>
    <w:rsid w:val="00C86860"/>
    <w:rsid w:val="00CA143B"/>
    <w:rsid w:val="00CB3194"/>
    <w:rsid w:val="00CC0DC2"/>
    <w:rsid w:val="00CC1581"/>
    <w:rsid w:val="00CD0C3F"/>
    <w:rsid w:val="00CD23A7"/>
    <w:rsid w:val="00CE0E6F"/>
    <w:rsid w:val="00CE17C2"/>
    <w:rsid w:val="00D12D6B"/>
    <w:rsid w:val="00D14D30"/>
    <w:rsid w:val="00D14FED"/>
    <w:rsid w:val="00D17028"/>
    <w:rsid w:val="00D255B5"/>
    <w:rsid w:val="00D364D5"/>
    <w:rsid w:val="00D45FD8"/>
    <w:rsid w:val="00D51F31"/>
    <w:rsid w:val="00D562E6"/>
    <w:rsid w:val="00D82209"/>
    <w:rsid w:val="00D87C47"/>
    <w:rsid w:val="00DB493B"/>
    <w:rsid w:val="00DD1001"/>
    <w:rsid w:val="00DD1B6B"/>
    <w:rsid w:val="00DD3A07"/>
    <w:rsid w:val="00DE1686"/>
    <w:rsid w:val="00E02054"/>
    <w:rsid w:val="00E063EB"/>
    <w:rsid w:val="00E205C6"/>
    <w:rsid w:val="00E3395A"/>
    <w:rsid w:val="00E45AA7"/>
    <w:rsid w:val="00E46204"/>
    <w:rsid w:val="00E56FD0"/>
    <w:rsid w:val="00E67CA1"/>
    <w:rsid w:val="00E778FD"/>
    <w:rsid w:val="00E87B5D"/>
    <w:rsid w:val="00E97AF0"/>
    <w:rsid w:val="00EA01DA"/>
    <w:rsid w:val="00EA2758"/>
    <w:rsid w:val="00EB5B3A"/>
    <w:rsid w:val="00ED4535"/>
    <w:rsid w:val="00EF5259"/>
    <w:rsid w:val="00F058C6"/>
    <w:rsid w:val="00F07DF1"/>
    <w:rsid w:val="00F101D3"/>
    <w:rsid w:val="00F16D95"/>
    <w:rsid w:val="00F256DA"/>
    <w:rsid w:val="00F322DB"/>
    <w:rsid w:val="00F435E8"/>
    <w:rsid w:val="00F503C2"/>
    <w:rsid w:val="00F575C6"/>
    <w:rsid w:val="00F62463"/>
    <w:rsid w:val="00F744D6"/>
    <w:rsid w:val="00F76783"/>
    <w:rsid w:val="00F85B66"/>
    <w:rsid w:val="00F86345"/>
    <w:rsid w:val="00F916F8"/>
    <w:rsid w:val="00F95376"/>
    <w:rsid w:val="00FA1148"/>
    <w:rsid w:val="00FA12CF"/>
    <w:rsid w:val="00FB0C2C"/>
    <w:rsid w:val="00FC0617"/>
    <w:rsid w:val="00FC767F"/>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aliases w:val="본문(내용)"/>
    <w:basedOn w:val="Normal"/>
    <w:link w:val="ListParagraphChar"/>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 w:type="character" w:customStyle="1" w:styleId="ListParagraphChar">
    <w:name w:val="List Paragraph Char"/>
    <w:aliases w:val="본문(내용) Char"/>
    <w:link w:val="ListParagraph"/>
    <w:rsid w:val="00A07AAD"/>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BF77-B556-4D0D-9FC7-DF9E00D5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8</cp:revision>
  <cp:lastPrinted>2020-01-15T13:53:00Z</cp:lastPrinted>
  <dcterms:created xsi:type="dcterms:W3CDTF">2024-12-19T13:37:00Z</dcterms:created>
  <dcterms:modified xsi:type="dcterms:W3CDTF">2025-06-13T09:44:00Z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a60dde597a30d2bc7556b5157cec494635460f19ed64f3b744ca124072c34e67</vt:lpwstr>
  </property>
</Properties>
</file>