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DD8FB" w14:textId="77777777" w:rsidR="00402F4A" w:rsidRDefault="00402F4A" w:rsidP="00346E21">
      <w:pPr>
        <w:tabs>
          <w:tab w:val="left" w:pos="9356"/>
        </w:tabs>
        <w:rPr>
          <w:noProof/>
          <w:szCs w:val="24"/>
          <w:lang w:val="en-US" w:eastAsia="en-US"/>
        </w:rPr>
      </w:pPr>
    </w:p>
    <w:p w14:paraId="0DB9C7FD" w14:textId="77777777" w:rsidR="004F00E8" w:rsidRDefault="004F00E8" w:rsidP="00346E21">
      <w:pPr>
        <w:tabs>
          <w:tab w:val="left" w:pos="9356"/>
        </w:tabs>
        <w:rPr>
          <w:noProof/>
          <w:szCs w:val="24"/>
          <w:lang w:val="en-US" w:eastAsia="en-US"/>
        </w:rPr>
      </w:pPr>
    </w:p>
    <w:p w14:paraId="2B39EE3B" w14:textId="77777777" w:rsidR="004F00E8" w:rsidRPr="00053B5B" w:rsidRDefault="004F00E8" w:rsidP="00496776">
      <w:pPr>
        <w:rPr>
          <w:noProof/>
          <w:szCs w:val="24"/>
          <w:lang w:val="en-US" w:eastAsia="en-US"/>
        </w:rPr>
      </w:pPr>
    </w:p>
    <w:p w14:paraId="6875258C" w14:textId="77777777" w:rsidR="00402F4A" w:rsidRPr="00053B5B" w:rsidRDefault="00402F4A" w:rsidP="00346E21">
      <w:pPr>
        <w:tabs>
          <w:tab w:val="left" w:pos="9356"/>
        </w:tabs>
        <w:rPr>
          <w:noProof/>
          <w:szCs w:val="24"/>
          <w:lang w:val="en-US" w:eastAsia="en-US"/>
        </w:rPr>
      </w:pPr>
    </w:p>
    <w:p w14:paraId="712E5D13" w14:textId="77777777" w:rsidR="00402F4A" w:rsidRPr="00053B5B" w:rsidRDefault="00402F4A" w:rsidP="00346E21">
      <w:pPr>
        <w:tabs>
          <w:tab w:val="left" w:pos="9356"/>
        </w:tabs>
        <w:rPr>
          <w:noProof/>
          <w:szCs w:val="24"/>
          <w:lang w:val="en-US" w:eastAsia="en-US"/>
        </w:rPr>
      </w:pPr>
    </w:p>
    <w:p w14:paraId="1AB58D5A" w14:textId="77777777" w:rsidR="00402F4A" w:rsidRPr="00053B5B" w:rsidRDefault="00402F4A" w:rsidP="00346E21">
      <w:pPr>
        <w:tabs>
          <w:tab w:val="left" w:pos="9356"/>
        </w:tabs>
        <w:rPr>
          <w:noProof/>
          <w:szCs w:val="24"/>
          <w:lang w:val="en-US" w:eastAsia="en-US"/>
        </w:rPr>
      </w:pPr>
    </w:p>
    <w:p w14:paraId="41FC7B4E" w14:textId="77777777" w:rsidR="00402F4A" w:rsidRDefault="00402F4A" w:rsidP="00346E21">
      <w:pPr>
        <w:tabs>
          <w:tab w:val="left" w:pos="9356"/>
        </w:tabs>
        <w:rPr>
          <w:noProof/>
          <w:szCs w:val="24"/>
          <w:lang w:val="en-US" w:eastAsia="en-US"/>
        </w:rPr>
      </w:pPr>
    </w:p>
    <w:p w14:paraId="0E132F5D" w14:textId="77777777" w:rsidR="00402F4A" w:rsidRDefault="00402F4A" w:rsidP="00346E21">
      <w:pPr>
        <w:tabs>
          <w:tab w:val="left" w:pos="9356"/>
        </w:tabs>
        <w:rPr>
          <w:noProof/>
          <w:szCs w:val="24"/>
          <w:lang w:val="en-US" w:eastAsia="en-US"/>
        </w:rPr>
      </w:pPr>
    </w:p>
    <w:p w14:paraId="110CB5F7" w14:textId="77777777" w:rsidR="00402F4A" w:rsidRDefault="00402F4A" w:rsidP="00346E21">
      <w:pPr>
        <w:tabs>
          <w:tab w:val="left" w:pos="9356"/>
        </w:tabs>
        <w:rPr>
          <w:noProof/>
          <w:szCs w:val="24"/>
          <w:lang w:val="en-US" w:eastAsia="en-US"/>
        </w:rPr>
      </w:pPr>
    </w:p>
    <w:p w14:paraId="2FAD7A88" w14:textId="77777777" w:rsidR="00402F4A" w:rsidRDefault="00402F4A" w:rsidP="00346E21">
      <w:pPr>
        <w:tabs>
          <w:tab w:val="left" w:pos="9356"/>
        </w:tabs>
        <w:rPr>
          <w:noProof/>
          <w:szCs w:val="24"/>
          <w:lang w:val="en-US" w:eastAsia="en-US"/>
        </w:rPr>
      </w:pPr>
    </w:p>
    <w:p w14:paraId="2D4276EB" w14:textId="77777777" w:rsidR="00402F4A" w:rsidRDefault="00402F4A" w:rsidP="00346E21">
      <w:pPr>
        <w:tabs>
          <w:tab w:val="left" w:pos="9356"/>
        </w:tabs>
        <w:rPr>
          <w:noProof/>
          <w:szCs w:val="24"/>
          <w:lang w:val="en-US" w:eastAsia="en-US"/>
        </w:rPr>
      </w:pPr>
    </w:p>
    <w:p w14:paraId="69D8E218" w14:textId="77777777" w:rsidR="00402F4A" w:rsidRDefault="00402F4A" w:rsidP="00346E21">
      <w:pPr>
        <w:tabs>
          <w:tab w:val="left" w:pos="9356"/>
        </w:tabs>
        <w:rPr>
          <w:noProof/>
          <w:szCs w:val="24"/>
          <w:lang w:val="en-US" w:eastAsia="en-US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66B4E4C8" wp14:editId="44B9AEE3">
            <wp:simplePos x="0" y="0"/>
            <wp:positionH relativeFrom="column">
              <wp:align>center</wp:align>
            </wp:positionH>
            <wp:positionV relativeFrom="paragraph">
              <wp:posOffset>66040</wp:posOffset>
            </wp:positionV>
            <wp:extent cx="2880360" cy="2530475"/>
            <wp:effectExtent l="0" t="0" r="0" b="317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6B2EC" w14:textId="77777777" w:rsidR="00402F4A" w:rsidRDefault="00402F4A" w:rsidP="00346E21">
      <w:pPr>
        <w:tabs>
          <w:tab w:val="left" w:pos="9356"/>
        </w:tabs>
        <w:rPr>
          <w:noProof/>
          <w:szCs w:val="24"/>
          <w:lang w:val="en-US" w:eastAsia="en-US"/>
        </w:rPr>
      </w:pPr>
    </w:p>
    <w:p w14:paraId="3EEAD968" w14:textId="77777777" w:rsidR="00402F4A" w:rsidRPr="00053B5B" w:rsidRDefault="00402F4A" w:rsidP="00346E21">
      <w:pPr>
        <w:tabs>
          <w:tab w:val="left" w:pos="9356"/>
        </w:tabs>
        <w:rPr>
          <w:noProof/>
          <w:szCs w:val="24"/>
          <w:lang w:val="en-US" w:eastAsia="en-US"/>
        </w:rPr>
      </w:pPr>
    </w:p>
    <w:p w14:paraId="52A3442B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5C7B1A35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79A9555E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703CE97D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6BD6414A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1593AED8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5DA74ACA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75ED1BAB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244B6BBB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7C709B1A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06FB412A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6FFFA060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3CB884F3" w14:textId="77777777" w:rsidR="00402F4A" w:rsidRDefault="00402F4A" w:rsidP="00346E21">
      <w:pPr>
        <w:tabs>
          <w:tab w:val="left" w:pos="9356"/>
        </w:tabs>
        <w:rPr>
          <w:b/>
          <w:szCs w:val="24"/>
        </w:rPr>
      </w:pPr>
    </w:p>
    <w:p w14:paraId="0DD144B5" w14:textId="77777777" w:rsidR="00402F4A" w:rsidRDefault="00402F4A" w:rsidP="00346E21">
      <w:pPr>
        <w:tabs>
          <w:tab w:val="left" w:pos="9356"/>
        </w:tabs>
        <w:jc w:val="center"/>
        <w:rPr>
          <w:b/>
          <w:szCs w:val="24"/>
        </w:rPr>
      </w:pPr>
    </w:p>
    <w:p w14:paraId="304592D8" w14:textId="77777777" w:rsidR="00402F4A" w:rsidRDefault="00402F4A" w:rsidP="00346E21">
      <w:pPr>
        <w:tabs>
          <w:tab w:val="left" w:pos="9356"/>
        </w:tabs>
        <w:jc w:val="center"/>
        <w:rPr>
          <w:b/>
          <w:szCs w:val="24"/>
        </w:rPr>
      </w:pPr>
    </w:p>
    <w:p w14:paraId="781F400F" w14:textId="77777777" w:rsidR="00EB4A0D" w:rsidRDefault="00EB4A0D" w:rsidP="00EB4A0D">
      <w:pPr>
        <w:pStyle w:val="Header"/>
        <w:jc w:val="center"/>
        <w:rPr>
          <w:i/>
          <w:szCs w:val="24"/>
        </w:rPr>
      </w:pPr>
    </w:p>
    <w:p w14:paraId="61E96640" w14:textId="77777777" w:rsidR="00EB4A0D" w:rsidRPr="00CC6B33" w:rsidRDefault="00EB4A0D" w:rsidP="00EB4A0D">
      <w:pPr>
        <w:pStyle w:val="Header"/>
        <w:jc w:val="center"/>
        <w:rPr>
          <w:b/>
          <w:szCs w:val="24"/>
        </w:rPr>
      </w:pPr>
    </w:p>
    <w:p w14:paraId="6426BE86" w14:textId="4BB461F9" w:rsidR="00CC6B33" w:rsidRPr="003046A7" w:rsidRDefault="00CC6B33" w:rsidP="00CC6B33">
      <w:pPr>
        <w:pStyle w:val="Header"/>
        <w:jc w:val="center"/>
        <w:rPr>
          <w:b/>
          <w:szCs w:val="24"/>
        </w:rPr>
      </w:pPr>
      <w:r w:rsidRPr="003046A7">
        <w:rPr>
          <w:b/>
          <w:szCs w:val="24"/>
        </w:rPr>
        <w:t xml:space="preserve">ADDENDUM TO THE REGULATION NO.: CBD/TRG/028 GOVERNING LICENSING TO MANUFACTURE, TO STORE, TO OPERATE AS WHOLESALE AND RETAIL SELLER OF PROCESSED FOODS AND RELATED PRODUCTS  </w:t>
      </w:r>
    </w:p>
    <w:p w14:paraId="3D67FEA2" w14:textId="77777777" w:rsidR="00CC6B33" w:rsidRDefault="00CC6B33" w:rsidP="00CC6B33">
      <w:pPr>
        <w:pStyle w:val="Header"/>
        <w:jc w:val="center"/>
      </w:pPr>
    </w:p>
    <w:p w14:paraId="580DFD1F" w14:textId="77777777" w:rsidR="00402F4A" w:rsidRPr="00053B5B" w:rsidRDefault="00402F4A" w:rsidP="00346E21">
      <w:pPr>
        <w:tabs>
          <w:tab w:val="left" w:pos="9356"/>
        </w:tabs>
        <w:rPr>
          <w:szCs w:val="24"/>
        </w:rPr>
      </w:pPr>
      <w:r w:rsidRPr="00053B5B">
        <w:rPr>
          <w:szCs w:val="24"/>
        </w:rPr>
        <w:t xml:space="preserve"> </w:t>
      </w:r>
    </w:p>
    <w:p w14:paraId="2BB484F3" w14:textId="77777777" w:rsidR="00402F4A" w:rsidRPr="00053B5B" w:rsidRDefault="00402F4A" w:rsidP="00346E21">
      <w:pPr>
        <w:rPr>
          <w:lang w:val="en-GB" w:eastAsia="en-US"/>
        </w:rPr>
      </w:pPr>
    </w:p>
    <w:p w14:paraId="475D2D54" w14:textId="77777777" w:rsidR="00402F4A" w:rsidRPr="00053B5B" w:rsidRDefault="00402F4A" w:rsidP="00346E21">
      <w:pPr>
        <w:tabs>
          <w:tab w:val="left" w:pos="2475"/>
          <w:tab w:val="left" w:pos="9356"/>
        </w:tabs>
        <w:rPr>
          <w:rFonts w:eastAsia="Berlin Sans FB"/>
          <w:b/>
          <w:bCs/>
          <w:szCs w:val="24"/>
          <w:lang w:val="en-GB" w:eastAsia="en-US"/>
        </w:rPr>
      </w:pPr>
    </w:p>
    <w:p w14:paraId="5CA0BB31" w14:textId="77777777" w:rsidR="00402F4A" w:rsidRDefault="00402F4A" w:rsidP="00346E21">
      <w:pPr>
        <w:tabs>
          <w:tab w:val="left" w:pos="9356"/>
        </w:tabs>
        <w:rPr>
          <w:rFonts w:eastAsia="Berlin Sans FB"/>
          <w:b/>
          <w:bCs/>
          <w:szCs w:val="24"/>
          <w:lang w:val="en-GB" w:eastAsia="en-US"/>
        </w:rPr>
      </w:pPr>
    </w:p>
    <w:p w14:paraId="1D3A322D" w14:textId="77777777" w:rsidR="004F00E8" w:rsidRPr="00053B5B" w:rsidRDefault="004F00E8" w:rsidP="00346E21">
      <w:pPr>
        <w:tabs>
          <w:tab w:val="left" w:pos="9356"/>
        </w:tabs>
        <w:rPr>
          <w:rFonts w:eastAsia="Berlin Sans FB"/>
          <w:b/>
          <w:bCs/>
          <w:szCs w:val="24"/>
          <w:lang w:val="en-GB" w:eastAsia="en-US"/>
        </w:rPr>
      </w:pPr>
    </w:p>
    <w:p w14:paraId="5CA3A6FC" w14:textId="77777777" w:rsidR="00402F4A" w:rsidRDefault="00402F4A" w:rsidP="00346E21">
      <w:pPr>
        <w:tabs>
          <w:tab w:val="left" w:pos="9356"/>
        </w:tabs>
        <w:ind w:firstLine="720"/>
        <w:rPr>
          <w:b/>
          <w:szCs w:val="24"/>
        </w:rPr>
      </w:pPr>
    </w:p>
    <w:p w14:paraId="0D4A0C0F" w14:textId="77777777" w:rsidR="00402F4A" w:rsidRDefault="00402F4A" w:rsidP="00346E21">
      <w:pPr>
        <w:tabs>
          <w:tab w:val="left" w:pos="9356"/>
        </w:tabs>
        <w:jc w:val="left"/>
        <w:rPr>
          <w:b/>
          <w:szCs w:val="24"/>
        </w:rPr>
      </w:pPr>
    </w:p>
    <w:p w14:paraId="6CBD4E40" w14:textId="6A2371AC" w:rsidR="00402F4A" w:rsidRDefault="00CC6B33" w:rsidP="00346E21">
      <w:pPr>
        <w:tabs>
          <w:tab w:val="left" w:pos="9356"/>
        </w:tabs>
        <w:jc w:val="center"/>
        <w:rPr>
          <w:b/>
          <w:szCs w:val="24"/>
        </w:rPr>
      </w:pPr>
      <w:r>
        <w:rPr>
          <w:b/>
          <w:szCs w:val="24"/>
        </w:rPr>
        <w:t>AUGUST</w:t>
      </w:r>
      <w:r w:rsidR="00EB4A0D">
        <w:rPr>
          <w:b/>
          <w:szCs w:val="24"/>
        </w:rPr>
        <w:t>, 2024</w:t>
      </w:r>
    </w:p>
    <w:p w14:paraId="356FCCEF" w14:textId="77777777" w:rsidR="00402F4A" w:rsidRDefault="00402F4A" w:rsidP="00346E21">
      <w:pPr>
        <w:spacing w:line="259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1D15C504" w14:textId="77777777" w:rsidR="00402F4A" w:rsidRPr="00F20C34" w:rsidRDefault="00402F4A" w:rsidP="00346E21">
      <w:pPr>
        <w:pStyle w:val="Heading1"/>
        <w:tabs>
          <w:tab w:val="left" w:pos="9356"/>
        </w:tabs>
        <w:ind w:right="4"/>
        <w:rPr>
          <w:szCs w:val="24"/>
        </w:rPr>
      </w:pPr>
      <w:bookmarkStart w:id="0" w:name="_Toc62755238"/>
      <w:bookmarkStart w:id="1" w:name="_Toc109379045"/>
      <w:r w:rsidRPr="00F20C34">
        <w:rPr>
          <w:szCs w:val="24"/>
        </w:rPr>
        <w:lastRenderedPageBreak/>
        <w:t>FOREWORD</w:t>
      </w:r>
      <w:bookmarkEnd w:id="0"/>
      <w:bookmarkEnd w:id="1"/>
    </w:p>
    <w:p w14:paraId="6733FC46" w14:textId="77777777" w:rsidR="00402F4A" w:rsidRPr="00F20C34" w:rsidRDefault="00402F4A" w:rsidP="00346E21">
      <w:pPr>
        <w:widowControl w:val="0"/>
        <w:tabs>
          <w:tab w:val="left" w:pos="567"/>
          <w:tab w:val="left" w:pos="9356"/>
        </w:tabs>
        <w:autoSpaceDE w:val="0"/>
        <w:autoSpaceDN w:val="0"/>
        <w:ind w:right="4"/>
        <w:jc w:val="left"/>
        <w:rPr>
          <w:rFonts w:eastAsia="DejaVu Serif"/>
          <w:spacing w:val="2"/>
          <w:szCs w:val="24"/>
          <w:lang w:val="en-US" w:eastAsia="en-US" w:bidi="en-US"/>
        </w:rPr>
      </w:pPr>
    </w:p>
    <w:p w14:paraId="5061F0C1" w14:textId="77777777" w:rsidR="007D70FD" w:rsidRPr="00F20C34" w:rsidRDefault="007D70FD" w:rsidP="007D70FD">
      <w:pPr>
        <w:widowControl w:val="0"/>
        <w:tabs>
          <w:tab w:val="left" w:pos="567"/>
        </w:tabs>
        <w:autoSpaceDE w:val="0"/>
        <w:autoSpaceDN w:val="0"/>
        <w:ind w:right="18"/>
        <w:rPr>
          <w:rFonts w:eastAsia="DejaVu Serif"/>
          <w:spacing w:val="2"/>
          <w:szCs w:val="24"/>
          <w:lang w:val="en-US" w:eastAsia="en-US" w:bidi="en-US"/>
        </w:rPr>
      </w:pPr>
      <w:r w:rsidRPr="00F20C34">
        <w:rPr>
          <w:rFonts w:eastAsia="DejaVu Serif"/>
          <w:spacing w:val="2"/>
          <w:szCs w:val="24"/>
          <w:lang w:val="en-US" w:eastAsia="en-US" w:bidi="en-US"/>
        </w:rPr>
        <w:t>Rwanda Food and Drugs Authority (Rwanda FDA) is a regulatory body established by the Law N° 003/2018 of 09/02/2018. One of the functions of Rwanda FDA is to regulate matters related to quality</w:t>
      </w:r>
      <w:r w:rsidR="00CF4052" w:rsidRPr="00F20C34">
        <w:rPr>
          <w:rFonts w:eastAsia="DejaVu Serif"/>
          <w:spacing w:val="2"/>
          <w:szCs w:val="24"/>
          <w:lang w:val="en-US" w:eastAsia="en-US" w:bidi="en-US"/>
        </w:rPr>
        <w:t xml:space="preserve"> and safety of processed foods.</w:t>
      </w:r>
    </w:p>
    <w:p w14:paraId="585E0875" w14:textId="77777777" w:rsidR="007D70FD" w:rsidRPr="00F20C34" w:rsidRDefault="007D70FD" w:rsidP="007D70FD">
      <w:pPr>
        <w:tabs>
          <w:tab w:val="left" w:pos="1474"/>
        </w:tabs>
        <w:rPr>
          <w:rFonts w:eastAsia="DejaVu Serif"/>
          <w:spacing w:val="2"/>
          <w:szCs w:val="24"/>
          <w:lang w:val="en-US" w:eastAsia="en-US" w:bidi="en-US"/>
        </w:rPr>
      </w:pPr>
    </w:p>
    <w:p w14:paraId="04B9939C" w14:textId="77777777" w:rsidR="00CA22BC" w:rsidRDefault="003046A7" w:rsidP="007D70FD">
      <w:pPr>
        <w:tabs>
          <w:tab w:val="left" w:pos="1474"/>
        </w:tabs>
      </w:pPr>
      <w:r>
        <w:rPr>
          <w:rFonts w:eastAsia="DejaVu Serif"/>
          <w:spacing w:val="2"/>
          <w:szCs w:val="24"/>
          <w:lang w:val="en-US" w:eastAsia="en-US" w:bidi="en-US"/>
        </w:rPr>
        <w:t xml:space="preserve">The Authority has set various regulatory documents to guide the FBOs towards compliance to safety and quality of the food products. One of those regulatory documents is the </w:t>
      </w:r>
      <w:r w:rsidRPr="00F20C34">
        <w:t>Regulations No. CBD/TRG//028 governing licensing to manufacture, to store, to operate as wholesale or retail seller of processed foods and related products</w:t>
      </w:r>
      <w:r>
        <w:t xml:space="preserve">. </w:t>
      </w:r>
      <w:r w:rsidR="00CA22BC">
        <w:t xml:space="preserve">Its article 20 on administrative sanctions highlights 9 offences whereby fines shall apply. However, while conducting inspections it was noted that some offenses did not exist by the time of setting the regulations. </w:t>
      </w:r>
    </w:p>
    <w:p w14:paraId="2A73B71D" w14:textId="77777777" w:rsidR="00CA22BC" w:rsidRDefault="00CA22BC" w:rsidP="007D70FD">
      <w:pPr>
        <w:tabs>
          <w:tab w:val="left" w:pos="1474"/>
        </w:tabs>
      </w:pPr>
    </w:p>
    <w:p w14:paraId="6AC1A934" w14:textId="7DF59FCC" w:rsidR="00CA22BC" w:rsidRDefault="00CA22BC" w:rsidP="007D70FD">
      <w:pPr>
        <w:tabs>
          <w:tab w:val="left" w:pos="1474"/>
        </w:tabs>
      </w:pPr>
      <w:r>
        <w:t xml:space="preserve">This addendum therefore highlights the offenses that have been observed and their respective </w:t>
      </w:r>
      <w:r w:rsidR="00B23698">
        <w:t xml:space="preserve">administrative sanctions/ fines and </w:t>
      </w:r>
      <w:r w:rsidR="00B23698" w:rsidRPr="00B23698">
        <w:rPr>
          <w:color w:val="FF0000"/>
        </w:rPr>
        <w:t>procedures to be followed during joint inspections.</w:t>
      </w:r>
    </w:p>
    <w:p w14:paraId="66F64ADF" w14:textId="77777777" w:rsidR="00CA22BC" w:rsidRDefault="00CA22BC" w:rsidP="007D70FD">
      <w:pPr>
        <w:tabs>
          <w:tab w:val="left" w:pos="567"/>
        </w:tabs>
      </w:pPr>
    </w:p>
    <w:p w14:paraId="581E0AF1" w14:textId="7C979AC7" w:rsidR="007D70FD" w:rsidRPr="00281BE6" w:rsidRDefault="00CA22BC" w:rsidP="007D70FD">
      <w:pPr>
        <w:tabs>
          <w:tab w:val="left" w:pos="567"/>
        </w:tabs>
        <w:rPr>
          <w:rFonts w:eastAsia="Times New Roman"/>
          <w:szCs w:val="24"/>
        </w:rPr>
      </w:pPr>
      <w:r>
        <w:rPr>
          <w:rFonts w:eastAsia="Bookman Old Style"/>
          <w:szCs w:val="24"/>
        </w:rPr>
        <w:t>The Authority may amend this addendum as need arises in order to ensure that new malpractices are sanctioned.</w:t>
      </w:r>
    </w:p>
    <w:p w14:paraId="1396963F" w14:textId="77777777" w:rsidR="007D70FD" w:rsidRDefault="007D70FD" w:rsidP="00346E21">
      <w:pPr>
        <w:jc w:val="left"/>
        <w:rPr>
          <w:rFonts w:eastAsia="DejaVu Serif"/>
          <w:spacing w:val="2"/>
          <w:szCs w:val="24"/>
          <w:lang w:val="en-US" w:eastAsia="en-US" w:bidi="en-US"/>
        </w:rPr>
      </w:pPr>
    </w:p>
    <w:p w14:paraId="130EA86F" w14:textId="77777777" w:rsidR="00402F4A" w:rsidRDefault="00402F4A" w:rsidP="00346E21">
      <w:pPr>
        <w:jc w:val="left"/>
        <w:rPr>
          <w:rFonts w:eastAsia="DejaVu Serif"/>
          <w:spacing w:val="2"/>
          <w:szCs w:val="24"/>
          <w:lang w:val="en-US" w:eastAsia="en-US" w:bidi="en-US"/>
        </w:rPr>
      </w:pPr>
    </w:p>
    <w:p w14:paraId="346070FC" w14:textId="77777777" w:rsidR="00402F4A" w:rsidRDefault="00402F4A" w:rsidP="00346E21">
      <w:pPr>
        <w:jc w:val="left"/>
        <w:rPr>
          <w:rFonts w:eastAsia="DejaVu Serif"/>
          <w:spacing w:val="2"/>
          <w:szCs w:val="24"/>
          <w:lang w:val="en-US" w:eastAsia="en-US" w:bidi="en-US"/>
        </w:rPr>
      </w:pPr>
    </w:p>
    <w:p w14:paraId="72DB3209" w14:textId="77777777" w:rsidR="00402F4A" w:rsidRPr="00473E1B" w:rsidRDefault="00EB4A0D" w:rsidP="00346E21">
      <w:pPr>
        <w:jc w:val="left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Prof.</w:t>
      </w:r>
      <w:proofErr w:type="spellEnd"/>
      <w:r>
        <w:rPr>
          <w:rFonts w:eastAsia="Times New Roman"/>
          <w:b/>
        </w:rPr>
        <w:t xml:space="preserve"> Emile BIENVENU</w:t>
      </w:r>
    </w:p>
    <w:p w14:paraId="5E1B6FD7" w14:textId="77777777" w:rsidR="00402F4A" w:rsidRPr="00473E1B" w:rsidRDefault="00402F4A" w:rsidP="00346E21">
      <w:pPr>
        <w:jc w:val="left"/>
        <w:rPr>
          <w:rFonts w:eastAsia="Times New Roman"/>
          <w:b/>
        </w:rPr>
      </w:pPr>
      <w:r w:rsidRPr="00473E1B">
        <w:rPr>
          <w:rFonts w:eastAsia="Times New Roman"/>
          <w:b/>
        </w:rPr>
        <w:t>Director General</w:t>
      </w:r>
    </w:p>
    <w:p w14:paraId="5D9E6C96" w14:textId="77777777" w:rsidR="00402F4A" w:rsidRDefault="00402F4A" w:rsidP="00346E21">
      <w:pPr>
        <w:spacing w:line="259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21B89C66" w14:textId="77777777" w:rsidR="00402F4A" w:rsidRDefault="007C2339" w:rsidP="00346E21">
      <w:pPr>
        <w:pStyle w:val="Heading1"/>
        <w:jc w:val="both"/>
      </w:pPr>
      <w:bookmarkStart w:id="2" w:name="_Toc38133494"/>
      <w:bookmarkStart w:id="3" w:name="_Toc62755237"/>
      <w:bookmarkStart w:id="4" w:name="_Toc109379046"/>
      <w:r>
        <w:lastRenderedPageBreak/>
        <w:t>Document</w:t>
      </w:r>
      <w:r w:rsidR="00402F4A" w:rsidRPr="008112BA">
        <w:t xml:space="preserve"> DEVELOPMENT HISTORY</w:t>
      </w:r>
      <w:bookmarkEnd w:id="2"/>
      <w:bookmarkEnd w:id="3"/>
      <w:bookmarkEnd w:id="4"/>
      <w:r w:rsidR="00402F4A" w:rsidRPr="008112BA">
        <w:t xml:space="preserve"> </w:t>
      </w:r>
    </w:p>
    <w:p w14:paraId="4254A9BB" w14:textId="77777777" w:rsidR="00402F4A" w:rsidRDefault="00402F4A" w:rsidP="00346E21"/>
    <w:tbl>
      <w:tblPr>
        <w:tblW w:w="9639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679"/>
      </w:tblGrid>
      <w:tr w:rsidR="007F3501" w:rsidRPr="0045736F" w14:paraId="564E13A2" w14:textId="77777777" w:rsidTr="00F32BA4">
        <w:trPr>
          <w:trHeight w:val="146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03902" w14:textId="77777777" w:rsidR="007F3501" w:rsidRPr="0045736F" w:rsidRDefault="007D03D4" w:rsidP="00346E21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5736F">
              <w:rPr>
                <w:rFonts w:ascii="Times New Roman" w:hAnsi="Times New Roman" w:cs="Times New Roman"/>
                <w:bCs/>
              </w:rPr>
              <w:t>First issue d</w:t>
            </w:r>
            <w:r w:rsidR="00066C4F" w:rsidRPr="0045736F">
              <w:rPr>
                <w:rFonts w:ascii="Times New Roman" w:hAnsi="Times New Roman" w:cs="Times New Roman"/>
                <w:bCs/>
              </w:rPr>
              <w:t>ate</w:t>
            </w:r>
          </w:p>
          <w:p w14:paraId="3497E5E8" w14:textId="77777777" w:rsidR="00F32BA4" w:rsidRPr="0045736F" w:rsidRDefault="00F32BA4" w:rsidP="00346E21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C980" w14:textId="77777777" w:rsidR="007F3501" w:rsidRPr="0045736F" w:rsidRDefault="007F3501" w:rsidP="00346E2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2F4A" w:rsidRPr="0045736F" w14:paraId="2891DEB9" w14:textId="77777777" w:rsidTr="00F32BA4">
        <w:trPr>
          <w:trHeight w:val="146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4096B" w14:textId="77777777" w:rsidR="00402F4A" w:rsidRPr="0045736F" w:rsidRDefault="0069150F" w:rsidP="00066C4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5736F">
              <w:rPr>
                <w:rFonts w:ascii="Times New Roman" w:hAnsi="Times New Roman" w:cs="Times New Roman"/>
              </w:rPr>
              <w:t>Effective date of this revision</w:t>
            </w:r>
          </w:p>
          <w:p w14:paraId="0EFA0000" w14:textId="77777777" w:rsidR="00F32BA4" w:rsidRPr="0045736F" w:rsidRDefault="00F32BA4" w:rsidP="00066C4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EC755" w14:textId="77777777" w:rsidR="00402F4A" w:rsidRPr="0045736F" w:rsidRDefault="00402F4A" w:rsidP="00346E2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1A26AF" w14:textId="77777777" w:rsidR="00402F4A" w:rsidRPr="00402F4A" w:rsidRDefault="00402F4A" w:rsidP="00346E21">
      <w:pPr>
        <w:rPr>
          <w:b/>
          <w:color w:val="auto"/>
        </w:rPr>
      </w:pPr>
    </w:p>
    <w:p w14:paraId="294B12B8" w14:textId="77777777" w:rsidR="00402F4A" w:rsidRPr="00A67E3F" w:rsidRDefault="00402F4A" w:rsidP="00346E21">
      <w:pPr>
        <w:pStyle w:val="Heading2"/>
        <w:spacing w:line="240" w:lineRule="auto"/>
        <w:rPr>
          <w:rFonts w:cs="Times New Roman"/>
          <w:color w:val="auto"/>
          <w:szCs w:val="24"/>
        </w:rPr>
      </w:pPr>
      <w:bookmarkStart w:id="5" w:name="_Toc109379047"/>
      <w:r w:rsidRPr="00A67E3F">
        <w:rPr>
          <w:rFonts w:cs="Times New Roman"/>
          <w:color w:val="auto"/>
          <w:szCs w:val="24"/>
        </w:rPr>
        <w:t>Document Revision History</w:t>
      </w:r>
      <w:bookmarkEnd w:id="5"/>
    </w:p>
    <w:p w14:paraId="4019DC29" w14:textId="77777777" w:rsidR="00402F4A" w:rsidRPr="00663F19" w:rsidRDefault="00402F4A" w:rsidP="00346E21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109"/>
      </w:tblGrid>
      <w:tr w:rsidR="00163793" w:rsidRPr="00FA0A58" w14:paraId="561DDD3D" w14:textId="77777777" w:rsidTr="002C7C28">
        <w:trPr>
          <w:tblHeader/>
        </w:trPr>
        <w:tc>
          <w:tcPr>
            <w:tcW w:w="1530" w:type="dxa"/>
          </w:tcPr>
          <w:p w14:paraId="3B1FD707" w14:textId="77777777" w:rsidR="00163793" w:rsidRPr="00FA0A58" w:rsidRDefault="00163793" w:rsidP="00706766">
            <w:pPr>
              <w:ind w:left="34"/>
              <w:rPr>
                <w:rFonts w:eastAsia="Times New Roman"/>
                <w:szCs w:val="24"/>
              </w:rPr>
            </w:pPr>
            <w:r w:rsidRPr="00FA0A58">
              <w:rPr>
                <w:rFonts w:eastAsia="Times New Roman"/>
                <w:szCs w:val="24"/>
              </w:rPr>
              <w:t>Revision number</w:t>
            </w:r>
          </w:p>
        </w:tc>
        <w:tc>
          <w:tcPr>
            <w:tcW w:w="8109" w:type="dxa"/>
          </w:tcPr>
          <w:p w14:paraId="4F8901FB" w14:textId="77777777" w:rsidR="00163793" w:rsidRPr="00FA0A58" w:rsidRDefault="00163793" w:rsidP="00346E21">
            <w:pPr>
              <w:tabs>
                <w:tab w:val="left" w:pos="5040"/>
                <w:tab w:val="left" w:pos="5400"/>
                <w:tab w:val="left" w:pos="5760"/>
              </w:tabs>
              <w:ind w:left="426" w:hanging="426"/>
              <w:rPr>
                <w:rFonts w:eastAsia="Times New Roman"/>
                <w:b/>
                <w:szCs w:val="24"/>
              </w:rPr>
            </w:pPr>
            <w:r w:rsidRPr="00FA0A58">
              <w:rPr>
                <w:rFonts w:eastAsia="Times New Roman"/>
                <w:szCs w:val="24"/>
              </w:rPr>
              <w:t>Changes made and/or reasons for revision</w:t>
            </w:r>
          </w:p>
        </w:tc>
      </w:tr>
      <w:tr w:rsidR="00163793" w:rsidRPr="00FA0A58" w14:paraId="710398A8" w14:textId="77777777" w:rsidTr="002C7C28">
        <w:trPr>
          <w:trHeight w:val="288"/>
          <w:tblHeader/>
        </w:trPr>
        <w:tc>
          <w:tcPr>
            <w:tcW w:w="1530" w:type="dxa"/>
          </w:tcPr>
          <w:p w14:paraId="52BD4BF2" w14:textId="77777777" w:rsidR="00163793" w:rsidRPr="00FA0A58" w:rsidRDefault="00163793" w:rsidP="00706766">
            <w:pPr>
              <w:rPr>
                <w:rFonts w:eastAsia="Times New Roman"/>
                <w:szCs w:val="24"/>
              </w:rPr>
            </w:pPr>
          </w:p>
        </w:tc>
        <w:tc>
          <w:tcPr>
            <w:tcW w:w="8109" w:type="dxa"/>
          </w:tcPr>
          <w:p w14:paraId="43175423" w14:textId="77777777" w:rsidR="00163793" w:rsidRPr="00FA0A58" w:rsidRDefault="00163793" w:rsidP="00346E21">
            <w:pPr>
              <w:pStyle w:val="ListParagraph"/>
              <w:ind w:left="0"/>
              <w:rPr>
                <w:rFonts w:eastAsia="Times New Roman"/>
                <w:szCs w:val="24"/>
              </w:rPr>
            </w:pPr>
          </w:p>
        </w:tc>
      </w:tr>
      <w:tr w:rsidR="00B728C6" w:rsidRPr="00FA0A58" w14:paraId="6317EFD4" w14:textId="77777777" w:rsidTr="002C7C28">
        <w:trPr>
          <w:trHeight w:val="288"/>
          <w:tblHeader/>
        </w:trPr>
        <w:tc>
          <w:tcPr>
            <w:tcW w:w="1530" w:type="dxa"/>
          </w:tcPr>
          <w:p w14:paraId="32044BFC" w14:textId="77777777" w:rsidR="00B728C6" w:rsidRPr="00FA0A58" w:rsidRDefault="00B728C6" w:rsidP="00706766">
            <w:pPr>
              <w:rPr>
                <w:rFonts w:eastAsia="Times New Roman"/>
                <w:szCs w:val="24"/>
              </w:rPr>
            </w:pPr>
          </w:p>
        </w:tc>
        <w:tc>
          <w:tcPr>
            <w:tcW w:w="8109" w:type="dxa"/>
          </w:tcPr>
          <w:p w14:paraId="69E3CC0D" w14:textId="77777777" w:rsidR="00B728C6" w:rsidRPr="00FA0A58" w:rsidRDefault="00B728C6" w:rsidP="00346E21">
            <w:pPr>
              <w:pStyle w:val="ListParagraph"/>
              <w:ind w:left="0"/>
              <w:rPr>
                <w:rFonts w:eastAsia="Times New Roman"/>
                <w:szCs w:val="24"/>
              </w:rPr>
            </w:pPr>
          </w:p>
        </w:tc>
      </w:tr>
    </w:tbl>
    <w:p w14:paraId="28588171" w14:textId="77777777" w:rsidR="00402F4A" w:rsidRDefault="00402F4A" w:rsidP="00346E21">
      <w:pPr>
        <w:tabs>
          <w:tab w:val="left" w:pos="9356"/>
        </w:tabs>
        <w:ind w:right="4"/>
        <w:rPr>
          <w:szCs w:val="24"/>
        </w:rPr>
      </w:pPr>
    </w:p>
    <w:p w14:paraId="666A9554" w14:textId="77777777" w:rsidR="00402F4A" w:rsidRDefault="00402F4A" w:rsidP="00346E21">
      <w:pPr>
        <w:tabs>
          <w:tab w:val="left" w:pos="9356"/>
        </w:tabs>
        <w:ind w:right="4"/>
        <w:rPr>
          <w:szCs w:val="24"/>
        </w:rPr>
      </w:pPr>
    </w:p>
    <w:p w14:paraId="21EFAA15" w14:textId="77777777" w:rsidR="00402F4A" w:rsidRDefault="00402F4A" w:rsidP="00346E21">
      <w:pPr>
        <w:tabs>
          <w:tab w:val="left" w:pos="9356"/>
        </w:tabs>
        <w:ind w:right="4"/>
        <w:rPr>
          <w:szCs w:val="24"/>
        </w:rPr>
      </w:pPr>
    </w:p>
    <w:p w14:paraId="3A8A9409" w14:textId="77777777" w:rsidR="002B109F" w:rsidRDefault="00402F4A" w:rsidP="009E34B9">
      <w:pPr>
        <w:pStyle w:val="Heading1"/>
        <w:tabs>
          <w:tab w:val="left" w:pos="9356"/>
        </w:tabs>
        <w:spacing w:line="240" w:lineRule="auto"/>
        <w:ind w:right="4"/>
        <w:jc w:val="both"/>
        <w:rPr>
          <w:szCs w:val="24"/>
        </w:rPr>
      </w:pPr>
      <w:r>
        <w:rPr>
          <w:szCs w:val="24"/>
        </w:rPr>
        <w:br w:type="page"/>
      </w:r>
    </w:p>
    <w:p w14:paraId="5CB2E382" w14:textId="77777777" w:rsidR="002B109F" w:rsidRDefault="002B109F" w:rsidP="009E34B9">
      <w:pPr>
        <w:pStyle w:val="Heading1"/>
        <w:tabs>
          <w:tab w:val="left" w:pos="9356"/>
        </w:tabs>
        <w:spacing w:line="240" w:lineRule="auto"/>
        <w:ind w:right="4"/>
        <w:jc w:val="both"/>
        <w:rPr>
          <w:szCs w:val="24"/>
        </w:rPr>
      </w:pPr>
    </w:p>
    <w:p w14:paraId="427E9898" w14:textId="6F1AED5C" w:rsidR="00F605D0" w:rsidRPr="002B109F" w:rsidRDefault="002B109F" w:rsidP="009E34B9">
      <w:pPr>
        <w:pStyle w:val="Heading1"/>
        <w:tabs>
          <w:tab w:val="left" w:pos="9356"/>
        </w:tabs>
        <w:spacing w:line="240" w:lineRule="auto"/>
        <w:ind w:right="4"/>
        <w:jc w:val="both"/>
        <w:rPr>
          <w:b w:val="0"/>
          <w:bCs w:val="0"/>
          <w:caps w:val="0"/>
          <w:color w:val="FF0000"/>
        </w:rPr>
      </w:pPr>
      <w:r w:rsidRPr="002B109F">
        <w:rPr>
          <w:color w:val="FF0000"/>
          <w:szCs w:val="24"/>
        </w:rPr>
        <w:t xml:space="preserve">proper definition of substandard </w:t>
      </w:r>
      <w:r>
        <w:rPr>
          <w:color w:val="FF0000"/>
          <w:szCs w:val="24"/>
        </w:rPr>
        <w:t>AND EXAMPLES</w:t>
      </w:r>
    </w:p>
    <w:p w14:paraId="0DB0DE88" w14:textId="509E83EC" w:rsidR="00402F4A" w:rsidRDefault="00402F4A" w:rsidP="00705B95">
      <w:pPr>
        <w:pStyle w:val="Heading1"/>
      </w:pPr>
    </w:p>
    <w:p w14:paraId="6C37D0E5" w14:textId="18A829CD" w:rsidR="00BE5A0B" w:rsidRPr="00BE5A0B" w:rsidRDefault="00E0182E" w:rsidP="00BE5A0B">
      <w:pPr>
        <w:rPr>
          <w:color w:val="FF0000"/>
        </w:rPr>
      </w:pPr>
      <w:r>
        <w:rPr>
          <w:color w:val="FF0000"/>
        </w:rPr>
        <w:t xml:space="preserve">Repeated violation: </w:t>
      </w:r>
      <w:commentRangeStart w:id="6"/>
      <w:r w:rsidR="00BE5A0B" w:rsidRPr="00BE5A0B">
        <w:rPr>
          <w:color w:val="FF0000"/>
        </w:rPr>
        <w:t>The Authority shall cancel, suspend or withdraw a license of a facility if the facility contravenes following licensing requirements: 1⁰ Any of the conditions under which the license was issued no longer exist, 2⁰ The information on which the approval was given is later found to be false, 3⁰ The circumstances under which the approval was given no longer exist, 4⁰ Repeated violation of the regulatory administrative sanction or decision.</w:t>
      </w:r>
    </w:p>
    <w:p w14:paraId="1FC1F084" w14:textId="6F0473C8" w:rsidR="00B65854" w:rsidRPr="00BE5A0B" w:rsidRDefault="0095121F" w:rsidP="00B65854">
      <w:pPr>
        <w:spacing w:line="259" w:lineRule="auto"/>
        <w:jc w:val="left"/>
        <w:rPr>
          <w:color w:val="FF0000"/>
        </w:rPr>
      </w:pPr>
      <w:r w:rsidRPr="00BE5A0B">
        <w:rPr>
          <w:color w:val="FF0000"/>
        </w:rPr>
        <w:t xml:space="preserve">The table below illustrates the offenses/ faults currently committed by FBOs and their administrative sanctions/ fines: </w:t>
      </w:r>
      <w:commentRangeEnd w:id="6"/>
      <w:r w:rsidR="00BE5A0B">
        <w:rPr>
          <w:rStyle w:val="CommentReference"/>
        </w:rPr>
        <w:commentReference w:id="6"/>
      </w:r>
    </w:p>
    <w:p w14:paraId="18DAB48C" w14:textId="77777777" w:rsidR="0095121F" w:rsidRDefault="0095121F" w:rsidP="00B65854">
      <w:pPr>
        <w:spacing w:line="259" w:lineRule="auto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4919"/>
      </w:tblGrid>
      <w:tr w:rsidR="00B65854" w:rsidRPr="005368AE" w14:paraId="19E514A3" w14:textId="77777777" w:rsidTr="00B65854">
        <w:tc>
          <w:tcPr>
            <w:tcW w:w="1129" w:type="dxa"/>
          </w:tcPr>
          <w:p w14:paraId="6E34AF8C" w14:textId="77777777" w:rsidR="00B65854" w:rsidRPr="005368AE" w:rsidRDefault="00B65854" w:rsidP="00B65854">
            <w:pPr>
              <w:spacing w:line="259" w:lineRule="auto"/>
              <w:jc w:val="center"/>
              <w:rPr>
                <w:b/>
              </w:rPr>
            </w:pPr>
            <w:r w:rsidRPr="005368AE">
              <w:rPr>
                <w:b/>
              </w:rPr>
              <w:t>S/N</w:t>
            </w:r>
          </w:p>
        </w:tc>
        <w:tc>
          <w:tcPr>
            <w:tcW w:w="3544" w:type="dxa"/>
          </w:tcPr>
          <w:p w14:paraId="763F8584" w14:textId="49B9CAD7" w:rsidR="00B65854" w:rsidRPr="0095121F" w:rsidRDefault="009E34B9" w:rsidP="009E34B9">
            <w:pPr>
              <w:spacing w:line="259" w:lineRule="auto"/>
              <w:rPr>
                <w:b/>
                <w:color w:val="auto"/>
              </w:rPr>
            </w:pPr>
            <w:r w:rsidRPr="0095121F">
              <w:rPr>
                <w:b/>
                <w:color w:val="auto"/>
              </w:rPr>
              <w:t>FAULT</w:t>
            </w:r>
            <w:r w:rsidR="00766B40">
              <w:rPr>
                <w:b/>
                <w:color w:val="auto"/>
              </w:rPr>
              <w:t>/ OFFENSE</w:t>
            </w:r>
          </w:p>
        </w:tc>
        <w:tc>
          <w:tcPr>
            <w:tcW w:w="4919" w:type="dxa"/>
          </w:tcPr>
          <w:p w14:paraId="7DF21C4D" w14:textId="675D5D3F" w:rsidR="00B65854" w:rsidRPr="0095121F" w:rsidRDefault="0095121F" w:rsidP="0095121F">
            <w:pPr>
              <w:spacing w:line="259" w:lineRule="auto"/>
              <w:rPr>
                <w:b/>
                <w:color w:val="auto"/>
              </w:rPr>
            </w:pPr>
            <w:r w:rsidRPr="0095121F">
              <w:rPr>
                <w:b/>
                <w:color w:val="auto"/>
              </w:rPr>
              <w:t>ADMINISTRATIVE SANCTIONS</w:t>
            </w:r>
          </w:p>
          <w:p w14:paraId="4C349FD9" w14:textId="77777777" w:rsidR="00B65854" w:rsidRPr="0095121F" w:rsidRDefault="00B65854" w:rsidP="00B65854">
            <w:pPr>
              <w:spacing w:line="259" w:lineRule="auto"/>
              <w:jc w:val="center"/>
              <w:rPr>
                <w:b/>
                <w:color w:val="auto"/>
              </w:rPr>
            </w:pPr>
          </w:p>
        </w:tc>
      </w:tr>
      <w:tr w:rsidR="00414FB8" w14:paraId="70F7CD9F" w14:textId="77777777" w:rsidTr="00B65854">
        <w:tc>
          <w:tcPr>
            <w:tcW w:w="1129" w:type="dxa"/>
          </w:tcPr>
          <w:p w14:paraId="6168F5B7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6AEE7057" w14:textId="77777777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 xml:space="preserve">Violation of quarantine </w:t>
            </w:r>
          </w:p>
          <w:p w14:paraId="38B24C14" w14:textId="77777777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</w:p>
        </w:tc>
        <w:tc>
          <w:tcPr>
            <w:tcW w:w="4919" w:type="dxa"/>
          </w:tcPr>
          <w:p w14:paraId="5858BB28" w14:textId="77777777" w:rsidR="00414FB8" w:rsidRPr="0095121F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>Closure</w:t>
            </w:r>
          </w:p>
          <w:p w14:paraId="5F10C99E" w14:textId="77777777" w:rsidR="00414FB8" w:rsidRPr="0095121F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Fine: 5</w:t>
            </w:r>
            <w:r w:rsidRPr="0095121F">
              <w:rPr>
                <w:color w:val="auto"/>
              </w:rPr>
              <w:t>00,000</w:t>
            </w:r>
          </w:p>
          <w:p w14:paraId="1C292186" w14:textId="2607D9CF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</w:p>
        </w:tc>
      </w:tr>
      <w:tr w:rsidR="00414FB8" w14:paraId="33835A9B" w14:textId="77777777" w:rsidTr="00B65854">
        <w:tc>
          <w:tcPr>
            <w:tcW w:w="1129" w:type="dxa"/>
          </w:tcPr>
          <w:p w14:paraId="6D983296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02D99F01" w14:textId="6453A22F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>Obstruction to inspection team</w:t>
            </w:r>
          </w:p>
        </w:tc>
        <w:tc>
          <w:tcPr>
            <w:tcW w:w="4919" w:type="dxa"/>
          </w:tcPr>
          <w:p w14:paraId="7781BE89" w14:textId="77777777" w:rsidR="00414FB8" w:rsidRPr="0095121F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>Closure</w:t>
            </w:r>
          </w:p>
          <w:p w14:paraId="47778953" w14:textId="77777777" w:rsidR="00414FB8" w:rsidRPr="004754EE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FF0000"/>
              </w:rPr>
            </w:pPr>
            <w:r w:rsidRPr="004754EE">
              <w:rPr>
                <w:color w:val="FF0000"/>
              </w:rPr>
              <w:t xml:space="preserve">Law enforcement organs to secure search warrant and execute the search and seizure </w:t>
            </w:r>
          </w:p>
          <w:p w14:paraId="776D347B" w14:textId="77777777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</w:p>
        </w:tc>
      </w:tr>
      <w:tr w:rsidR="00414FB8" w14:paraId="6046E052" w14:textId="77777777" w:rsidTr="00B65854">
        <w:tc>
          <w:tcPr>
            <w:tcW w:w="1129" w:type="dxa"/>
          </w:tcPr>
          <w:p w14:paraId="5137B2D1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60D3D2D7" w14:textId="4B401507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 xml:space="preserve">Dodge inspection team </w:t>
            </w:r>
          </w:p>
        </w:tc>
        <w:tc>
          <w:tcPr>
            <w:tcW w:w="4919" w:type="dxa"/>
          </w:tcPr>
          <w:p w14:paraId="0F068D50" w14:textId="77777777" w:rsidR="00414FB8" w:rsidRPr="0095121F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>Closure</w:t>
            </w:r>
          </w:p>
          <w:p w14:paraId="0967E3D9" w14:textId="77777777" w:rsidR="00414FB8" w:rsidRPr="0095121F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 xml:space="preserve">Fine: 250,000Frw for each day of obstruction </w:t>
            </w:r>
            <w:r>
              <w:rPr>
                <w:rStyle w:val="CommentReference"/>
                <w:rFonts w:eastAsia="Calibri" w:cs="Times New Roman"/>
              </w:rPr>
              <w:commentReference w:id="7"/>
            </w:r>
          </w:p>
          <w:p w14:paraId="193D5086" w14:textId="77777777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</w:p>
        </w:tc>
      </w:tr>
      <w:tr w:rsidR="00414FB8" w14:paraId="068876B1" w14:textId="77777777" w:rsidTr="00B65854">
        <w:tc>
          <w:tcPr>
            <w:tcW w:w="1129" w:type="dxa"/>
          </w:tcPr>
          <w:p w14:paraId="1A189A1C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3CDCE25D" w14:textId="2DBECBF6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 xml:space="preserve">Use of non-permitted or untraceable raw materials and/or additives </w:t>
            </w:r>
          </w:p>
        </w:tc>
        <w:tc>
          <w:tcPr>
            <w:tcW w:w="4919" w:type="dxa"/>
          </w:tcPr>
          <w:p w14:paraId="17C70EC4" w14:textId="77777777" w:rsidR="00414FB8" w:rsidRPr="0095121F" w:rsidRDefault="00414FB8" w:rsidP="00414FB8">
            <w:pPr>
              <w:pStyle w:val="ListParagraph"/>
              <w:numPr>
                <w:ilvl w:val="0"/>
                <w:numId w:val="12"/>
              </w:numPr>
              <w:spacing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Warning letter</w:t>
            </w:r>
          </w:p>
          <w:p w14:paraId="0FD8AD99" w14:textId="4A8E3B30" w:rsidR="00414FB8" w:rsidRPr="0095121F" w:rsidRDefault="00414FB8" w:rsidP="00414FB8">
            <w:pPr>
              <w:pStyle w:val="ListParagraph"/>
              <w:numPr>
                <w:ilvl w:val="0"/>
                <w:numId w:val="12"/>
              </w:num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 xml:space="preserve">Disposal of the condemned products </w:t>
            </w:r>
            <w:r w:rsidRPr="00E17D2F">
              <w:rPr>
                <w:color w:val="auto"/>
              </w:rPr>
              <w:t xml:space="preserve"> </w:t>
            </w:r>
          </w:p>
        </w:tc>
      </w:tr>
      <w:tr w:rsidR="00414FB8" w14:paraId="0A11E3D8" w14:textId="77777777" w:rsidTr="00B65854">
        <w:tc>
          <w:tcPr>
            <w:tcW w:w="1129" w:type="dxa"/>
          </w:tcPr>
          <w:p w14:paraId="3D8B6C19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28BECB08" w14:textId="793D1E7B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Use of unsuitable primary packaging materials other than the ones provided for in respective product standard such as </w:t>
            </w:r>
            <w:r w:rsidRPr="0095121F">
              <w:rPr>
                <w:color w:val="auto"/>
              </w:rPr>
              <w:t xml:space="preserve">plastic bottles for alcoholic </w:t>
            </w:r>
            <w:r>
              <w:rPr>
                <w:color w:val="auto"/>
              </w:rPr>
              <w:t>beverages</w:t>
            </w:r>
          </w:p>
        </w:tc>
        <w:tc>
          <w:tcPr>
            <w:tcW w:w="4919" w:type="dxa"/>
          </w:tcPr>
          <w:p w14:paraId="38C75915" w14:textId="77777777" w:rsidR="00414FB8" w:rsidRPr="0095121F" w:rsidRDefault="00414FB8" w:rsidP="00414FB8">
            <w:pPr>
              <w:pStyle w:val="ListParagraph"/>
              <w:numPr>
                <w:ilvl w:val="0"/>
                <w:numId w:val="11"/>
              </w:num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 xml:space="preserve">Closure </w:t>
            </w:r>
          </w:p>
          <w:p w14:paraId="52B152F8" w14:textId="77777777" w:rsidR="00414FB8" w:rsidRPr="0095121F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Fine: </w:t>
            </w:r>
            <w:r w:rsidRPr="0095121F">
              <w:rPr>
                <w:color w:val="auto"/>
              </w:rPr>
              <w:t xml:space="preserve">Double the value of the condemned products </w:t>
            </w:r>
          </w:p>
          <w:p w14:paraId="745C0AA9" w14:textId="77777777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</w:p>
        </w:tc>
      </w:tr>
      <w:tr w:rsidR="00414FB8" w14:paraId="0830732F" w14:textId="77777777" w:rsidTr="00B65854">
        <w:tc>
          <w:tcPr>
            <w:tcW w:w="1129" w:type="dxa"/>
          </w:tcPr>
          <w:p w14:paraId="6B5E7EE7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23374EEB" w14:textId="6E743147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Use of packaging materials from other industries</w:t>
            </w:r>
          </w:p>
        </w:tc>
        <w:tc>
          <w:tcPr>
            <w:tcW w:w="4919" w:type="dxa"/>
          </w:tcPr>
          <w:p w14:paraId="7A935DF6" w14:textId="77777777" w:rsidR="00414FB8" w:rsidRPr="0095121F" w:rsidRDefault="00414FB8" w:rsidP="00414FB8">
            <w:pPr>
              <w:pStyle w:val="ListParagraph"/>
              <w:numPr>
                <w:ilvl w:val="0"/>
                <w:numId w:val="11"/>
              </w:numPr>
              <w:spacing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Warning letter</w:t>
            </w:r>
          </w:p>
          <w:p w14:paraId="0288993D" w14:textId="77777777" w:rsidR="00414FB8" w:rsidRDefault="00414FB8" w:rsidP="00414FB8">
            <w:pPr>
              <w:pStyle w:val="ListParagraph"/>
              <w:numPr>
                <w:ilvl w:val="0"/>
                <w:numId w:val="11"/>
              </w:num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 xml:space="preserve">Disposal of the condemned products </w:t>
            </w:r>
            <w:r w:rsidRPr="00E17D2F">
              <w:rPr>
                <w:color w:val="auto"/>
              </w:rPr>
              <w:t xml:space="preserve"> </w:t>
            </w:r>
          </w:p>
          <w:p w14:paraId="51676F94" w14:textId="4D6B57CE" w:rsidR="00414FB8" w:rsidRPr="0095121F" w:rsidRDefault="00414FB8" w:rsidP="00414FB8">
            <w:pPr>
              <w:spacing w:line="259" w:lineRule="auto"/>
              <w:ind w:left="36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The owner of property to be alerted so he/ she may claim intellectual property violations </w:t>
            </w:r>
          </w:p>
        </w:tc>
      </w:tr>
      <w:tr w:rsidR="00414FB8" w14:paraId="0B49E3FE" w14:textId="77777777" w:rsidTr="00B65854">
        <w:tc>
          <w:tcPr>
            <w:tcW w:w="1129" w:type="dxa"/>
          </w:tcPr>
          <w:p w14:paraId="45BF9390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618CCBB5" w14:textId="6A874940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>Use of unauthorized secondary packaging materials</w:t>
            </w:r>
          </w:p>
        </w:tc>
        <w:tc>
          <w:tcPr>
            <w:tcW w:w="4919" w:type="dxa"/>
          </w:tcPr>
          <w:p w14:paraId="4764B0A0" w14:textId="77777777" w:rsidR="00414FB8" w:rsidRPr="0095121F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Quarantine</w:t>
            </w:r>
            <w:r w:rsidRPr="0095121F">
              <w:rPr>
                <w:color w:val="auto"/>
              </w:rPr>
              <w:t xml:space="preserve"> of products </w:t>
            </w:r>
            <w:r>
              <w:rPr>
                <w:color w:val="auto"/>
              </w:rPr>
              <w:t xml:space="preserve">and replacement of packaging material </w:t>
            </w:r>
          </w:p>
          <w:p w14:paraId="280963E4" w14:textId="7CD8C22A" w:rsidR="00414FB8" w:rsidRPr="0095121F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 xml:space="preserve">Warning letter </w:t>
            </w:r>
          </w:p>
        </w:tc>
      </w:tr>
      <w:tr w:rsidR="00414FB8" w14:paraId="78C15B22" w14:textId="77777777" w:rsidTr="00B65854">
        <w:tc>
          <w:tcPr>
            <w:tcW w:w="1129" w:type="dxa"/>
          </w:tcPr>
          <w:p w14:paraId="2CBC49A9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4E62AFAF" w14:textId="1662D796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 xml:space="preserve">Excessive poor hygiene </w:t>
            </w:r>
            <w:r>
              <w:rPr>
                <w:color w:val="auto"/>
              </w:rPr>
              <w:t xml:space="preserve">in the premises </w:t>
            </w:r>
          </w:p>
        </w:tc>
        <w:tc>
          <w:tcPr>
            <w:tcW w:w="4919" w:type="dxa"/>
          </w:tcPr>
          <w:p w14:paraId="40AAEFE1" w14:textId="23FD4F47" w:rsidR="00414FB8" w:rsidRPr="0095121F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Closure for correction until the Authority reopens </w:t>
            </w:r>
          </w:p>
        </w:tc>
      </w:tr>
      <w:tr w:rsidR="00414FB8" w14:paraId="351E672F" w14:textId="77777777" w:rsidTr="00B65854">
        <w:tc>
          <w:tcPr>
            <w:tcW w:w="1129" w:type="dxa"/>
          </w:tcPr>
          <w:p w14:paraId="2CD223BC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14B1AADB" w14:textId="22D98666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Pr="0095121F">
              <w:rPr>
                <w:color w:val="auto"/>
              </w:rPr>
              <w:t xml:space="preserve">roducts </w:t>
            </w:r>
            <w:r>
              <w:rPr>
                <w:color w:val="auto"/>
              </w:rPr>
              <w:t xml:space="preserve">on the market </w:t>
            </w:r>
            <w:r w:rsidRPr="0095121F">
              <w:rPr>
                <w:color w:val="auto"/>
              </w:rPr>
              <w:t>with visible contaminants (live weevils, insects)</w:t>
            </w:r>
          </w:p>
        </w:tc>
        <w:tc>
          <w:tcPr>
            <w:tcW w:w="4919" w:type="dxa"/>
          </w:tcPr>
          <w:p w14:paraId="0F095FEE" w14:textId="77777777" w:rsidR="00414FB8" w:rsidRPr="0095121F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 xml:space="preserve">Immediate Disposal </w:t>
            </w:r>
          </w:p>
          <w:p w14:paraId="7C85D3E1" w14:textId="75B1DAB7" w:rsidR="00414FB8" w:rsidRPr="0095121F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Fine: </w:t>
            </w:r>
            <w:r w:rsidRPr="0095121F">
              <w:rPr>
                <w:color w:val="auto"/>
              </w:rPr>
              <w:t>Double the value of the condemned products</w:t>
            </w:r>
          </w:p>
        </w:tc>
      </w:tr>
      <w:tr w:rsidR="00414FB8" w14:paraId="34D15BDD" w14:textId="77777777" w:rsidTr="00B65854">
        <w:tc>
          <w:tcPr>
            <w:tcW w:w="1129" w:type="dxa"/>
          </w:tcPr>
          <w:p w14:paraId="005CE3FB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06A2B1C9" w14:textId="53CB0476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 xml:space="preserve">Operating with pending administrative fines beyond payment period </w:t>
            </w:r>
          </w:p>
        </w:tc>
        <w:tc>
          <w:tcPr>
            <w:tcW w:w="4919" w:type="dxa"/>
          </w:tcPr>
          <w:p w14:paraId="2E76FF55" w14:textId="77777777" w:rsidR="00414FB8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Closure </w:t>
            </w:r>
          </w:p>
          <w:p w14:paraId="262E18E7" w14:textId="1657FB67" w:rsidR="00414FB8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color w:val="auto"/>
              </w:rPr>
              <w:t xml:space="preserve">Revocation of license </w:t>
            </w:r>
            <w:r>
              <w:rPr>
                <w:color w:val="auto"/>
              </w:rPr>
              <w:t>(if applicable)</w:t>
            </w:r>
          </w:p>
          <w:p w14:paraId="2A8B15D5" w14:textId="37C3F291" w:rsidR="00414FB8" w:rsidRPr="00414FB8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bookmarkStart w:id="8" w:name="_GoBack"/>
            <w:bookmarkEnd w:id="8"/>
            <w:r w:rsidRPr="00414FB8">
              <w:rPr>
                <w:color w:val="FF0000"/>
              </w:rPr>
              <w:t xml:space="preserve">RIB to take  action  </w:t>
            </w:r>
          </w:p>
        </w:tc>
      </w:tr>
      <w:tr w:rsidR="00414FB8" w14:paraId="779121DD" w14:textId="77777777" w:rsidTr="00B65854">
        <w:tc>
          <w:tcPr>
            <w:tcW w:w="1129" w:type="dxa"/>
          </w:tcPr>
          <w:p w14:paraId="6B325CC0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061D10B0" w14:textId="4042E362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rFonts w:eastAsia="Times New Roman"/>
                <w:bCs/>
                <w:color w:val="auto"/>
                <w:w w:val="105"/>
                <w:lang w:val="en-US"/>
              </w:rPr>
              <w:t>Disposal of regulated unfit products without Rwanda FDA supervision</w:t>
            </w:r>
          </w:p>
        </w:tc>
        <w:tc>
          <w:tcPr>
            <w:tcW w:w="4919" w:type="dxa"/>
          </w:tcPr>
          <w:p w14:paraId="2415E8CF" w14:textId="3CA9CB12" w:rsidR="00414FB8" w:rsidRPr="0095121F" w:rsidRDefault="00414FB8" w:rsidP="00414FB8">
            <w:pPr>
              <w:pStyle w:val="ListParagraph"/>
              <w:numPr>
                <w:ilvl w:val="0"/>
                <w:numId w:val="7"/>
              </w:numPr>
              <w:spacing w:line="259" w:lineRule="auto"/>
              <w:jc w:val="left"/>
              <w:rPr>
                <w:color w:val="auto"/>
              </w:rPr>
            </w:pPr>
            <w:r w:rsidRPr="0095121F">
              <w:rPr>
                <w:rFonts w:eastAsia="Times New Roman"/>
                <w:bCs/>
                <w:color w:val="auto"/>
                <w:w w:val="105"/>
                <w:lang w:val="en-US"/>
              </w:rPr>
              <w:t xml:space="preserve">Fine: 200,000 </w:t>
            </w:r>
            <w:proofErr w:type="spellStart"/>
            <w:r w:rsidRPr="0095121F">
              <w:rPr>
                <w:rFonts w:eastAsia="Times New Roman"/>
                <w:bCs/>
                <w:color w:val="auto"/>
                <w:w w:val="105"/>
                <w:lang w:val="en-US"/>
              </w:rPr>
              <w:t>Frw</w:t>
            </w:r>
            <w:proofErr w:type="spellEnd"/>
          </w:p>
        </w:tc>
      </w:tr>
      <w:tr w:rsidR="00414FB8" w14:paraId="2842A86F" w14:textId="77777777" w:rsidTr="00B65854">
        <w:tc>
          <w:tcPr>
            <w:tcW w:w="1129" w:type="dxa"/>
          </w:tcPr>
          <w:p w14:paraId="51A5FE2D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6814D8CA" w14:textId="2D517596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>
              <w:rPr>
                <w:rFonts w:eastAsia="Times New Roman"/>
                <w:bCs/>
                <w:w w:val="105"/>
                <w:lang w:val="en-US"/>
              </w:rPr>
              <w:t xml:space="preserve">Transferring/ using a valid license of a licensed premise to or by unlicensed premises. </w:t>
            </w:r>
          </w:p>
        </w:tc>
        <w:tc>
          <w:tcPr>
            <w:tcW w:w="4919" w:type="dxa"/>
          </w:tcPr>
          <w:p w14:paraId="02CDB26D" w14:textId="389A711A" w:rsidR="00414FB8" w:rsidRPr="0095121F" w:rsidRDefault="00414FB8" w:rsidP="00414FB8">
            <w:pPr>
              <w:spacing w:line="259" w:lineRule="auto"/>
              <w:jc w:val="left"/>
              <w:rPr>
                <w:color w:val="auto"/>
              </w:rPr>
            </w:pPr>
            <w:r>
              <w:t xml:space="preserve">Fine: </w:t>
            </w:r>
            <w:r w:rsidRPr="00547212">
              <w:t>1</w:t>
            </w:r>
            <w:r>
              <w:t>,0</w:t>
            </w:r>
            <w:r w:rsidRPr="00547212">
              <w:t xml:space="preserve">00,000 </w:t>
            </w:r>
            <w:proofErr w:type="spellStart"/>
            <w:r w:rsidRPr="00547212">
              <w:t>Frw</w:t>
            </w:r>
            <w:proofErr w:type="spellEnd"/>
          </w:p>
        </w:tc>
      </w:tr>
      <w:tr w:rsidR="00414FB8" w14:paraId="5FFCB50D" w14:textId="77777777" w:rsidTr="00B65854">
        <w:tc>
          <w:tcPr>
            <w:tcW w:w="1129" w:type="dxa"/>
          </w:tcPr>
          <w:p w14:paraId="680E7A5D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0E793298" w14:textId="33CF0BD4" w:rsidR="00414FB8" w:rsidRDefault="00414FB8" w:rsidP="00414FB8">
            <w:pPr>
              <w:spacing w:line="259" w:lineRule="auto"/>
              <w:jc w:val="left"/>
              <w:rPr>
                <w:rFonts w:eastAsia="Times New Roman"/>
                <w:bCs/>
                <w:w w:val="105"/>
                <w:lang w:val="en-US"/>
              </w:rPr>
            </w:pPr>
            <w:r w:rsidRPr="00D31F58">
              <w:rPr>
                <w:rFonts w:eastAsia="Times New Roman"/>
                <w:bCs/>
                <w:w w:val="105"/>
                <w:lang w:val="en-US"/>
              </w:rPr>
              <w:t xml:space="preserve">Failure to provide </w:t>
            </w:r>
            <w:r>
              <w:rPr>
                <w:rFonts w:eastAsia="Times New Roman"/>
                <w:bCs/>
                <w:w w:val="105"/>
                <w:lang w:val="en-US"/>
              </w:rPr>
              <w:t xml:space="preserve">invoices, contracts or any </w:t>
            </w:r>
            <w:r w:rsidRPr="00D31F58">
              <w:rPr>
                <w:rFonts w:eastAsia="Times New Roman"/>
                <w:bCs/>
                <w:w w:val="105"/>
                <w:lang w:val="en-US"/>
              </w:rPr>
              <w:t xml:space="preserve">distribution reports </w:t>
            </w:r>
            <w:r>
              <w:rPr>
                <w:rFonts w:eastAsia="Times New Roman"/>
                <w:bCs/>
                <w:w w:val="105"/>
                <w:lang w:val="en-US"/>
              </w:rPr>
              <w:t>detailing the value</w:t>
            </w:r>
            <w:r w:rsidRPr="00D31F58">
              <w:rPr>
                <w:rFonts w:eastAsia="Times New Roman"/>
                <w:bCs/>
                <w:w w:val="105"/>
                <w:lang w:val="en-US"/>
              </w:rPr>
              <w:t xml:space="preserve"> of </w:t>
            </w:r>
            <w:r>
              <w:rPr>
                <w:rFonts w:eastAsia="Times New Roman"/>
                <w:bCs/>
                <w:w w:val="105"/>
                <w:lang w:val="en-US"/>
              </w:rPr>
              <w:t>non-complying</w:t>
            </w:r>
            <w:r w:rsidRPr="00D31F58">
              <w:rPr>
                <w:rFonts w:eastAsia="Times New Roman"/>
                <w:bCs/>
                <w:w w:val="105"/>
                <w:lang w:val="en-US"/>
              </w:rPr>
              <w:t xml:space="preserve"> and fraudulent regulated products</w:t>
            </w:r>
            <w:r w:rsidRPr="00194E4F" w:rsidDel="00116D70">
              <w:t xml:space="preserve"> </w:t>
            </w:r>
            <w:r w:rsidRPr="00D31F58">
              <w:rPr>
                <w:rFonts w:eastAsia="Times New Roman"/>
                <w:bCs/>
                <w:w w:val="105"/>
                <w:lang w:val="en-US"/>
              </w:rPr>
              <w:t>at the time of inspection</w:t>
            </w:r>
          </w:p>
        </w:tc>
        <w:tc>
          <w:tcPr>
            <w:tcW w:w="4919" w:type="dxa"/>
          </w:tcPr>
          <w:p w14:paraId="5A96A31F" w14:textId="55FEBDD1" w:rsidR="00414FB8" w:rsidRDefault="00414FB8" w:rsidP="00414FB8">
            <w:pPr>
              <w:spacing w:line="259" w:lineRule="auto"/>
              <w:jc w:val="left"/>
              <w:rPr>
                <w:rFonts w:eastAsia="Times New Roman"/>
                <w:bCs/>
                <w:w w:val="105"/>
                <w:lang w:val="en-US"/>
              </w:rPr>
            </w:pPr>
            <w:r>
              <w:t>Fine: 500</w:t>
            </w:r>
            <w:r w:rsidRPr="00547212">
              <w:t xml:space="preserve">,000 </w:t>
            </w:r>
            <w:proofErr w:type="spellStart"/>
            <w:r w:rsidRPr="00547212">
              <w:t>Frw</w:t>
            </w:r>
            <w:proofErr w:type="spellEnd"/>
            <w:r w:rsidRPr="00547212">
              <w:t xml:space="preserve"> </w:t>
            </w:r>
          </w:p>
        </w:tc>
      </w:tr>
      <w:tr w:rsidR="00414FB8" w14:paraId="5989BD98" w14:textId="77777777" w:rsidTr="00B65854">
        <w:tc>
          <w:tcPr>
            <w:tcW w:w="1129" w:type="dxa"/>
          </w:tcPr>
          <w:p w14:paraId="3A2793AF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1B596E6D" w14:textId="2592CD4E" w:rsidR="00414FB8" w:rsidRDefault="00414FB8" w:rsidP="00414FB8">
            <w:pPr>
              <w:spacing w:line="259" w:lineRule="auto"/>
              <w:jc w:val="left"/>
              <w:rPr>
                <w:rFonts w:eastAsia="Times New Roman"/>
                <w:bCs/>
                <w:w w:val="105"/>
                <w:lang w:val="en-US"/>
              </w:rPr>
            </w:pPr>
            <w:r w:rsidRPr="00D31F58">
              <w:rPr>
                <w:rFonts w:eastAsia="Times New Roman"/>
                <w:color w:val="000000"/>
                <w:lang w:val="en-US"/>
              </w:rPr>
              <w:t>Relocation without notifying the Authority</w:t>
            </w:r>
          </w:p>
        </w:tc>
        <w:tc>
          <w:tcPr>
            <w:tcW w:w="4919" w:type="dxa"/>
          </w:tcPr>
          <w:p w14:paraId="50EE1ADF" w14:textId="67026179" w:rsidR="00414FB8" w:rsidRPr="00547212" w:rsidRDefault="00414FB8" w:rsidP="00414FB8">
            <w:pPr>
              <w:spacing w:line="259" w:lineRule="auto"/>
              <w:jc w:val="left"/>
            </w:pPr>
            <w:r>
              <w:t>Fine:10</w:t>
            </w:r>
            <w:r w:rsidRPr="00547212">
              <w:t xml:space="preserve">0,000 </w:t>
            </w:r>
            <w:proofErr w:type="spellStart"/>
            <w:r w:rsidRPr="00547212">
              <w:t>Frw</w:t>
            </w:r>
            <w:proofErr w:type="spellEnd"/>
          </w:p>
        </w:tc>
      </w:tr>
      <w:tr w:rsidR="00414FB8" w14:paraId="135CA528" w14:textId="77777777" w:rsidTr="00B65854">
        <w:tc>
          <w:tcPr>
            <w:tcW w:w="1129" w:type="dxa"/>
          </w:tcPr>
          <w:p w14:paraId="2FA761B1" w14:textId="77777777" w:rsidR="00414FB8" w:rsidRDefault="00414FB8" w:rsidP="00414FB8">
            <w:pPr>
              <w:pStyle w:val="ListParagraph"/>
              <w:numPr>
                <w:ilvl w:val="0"/>
                <w:numId w:val="21"/>
              </w:numPr>
              <w:spacing w:line="259" w:lineRule="auto"/>
              <w:jc w:val="left"/>
            </w:pPr>
          </w:p>
        </w:tc>
        <w:tc>
          <w:tcPr>
            <w:tcW w:w="3544" w:type="dxa"/>
          </w:tcPr>
          <w:p w14:paraId="435B7CEC" w14:textId="1348D7D5" w:rsidR="00414FB8" w:rsidRDefault="00414FB8" w:rsidP="00414FB8">
            <w:pPr>
              <w:spacing w:line="259" w:lineRule="auto"/>
              <w:jc w:val="left"/>
              <w:rPr>
                <w:rFonts w:eastAsia="Times New Roman"/>
                <w:bCs/>
                <w:w w:val="105"/>
                <w:lang w:val="en-US"/>
              </w:rPr>
            </w:pPr>
            <w:r>
              <w:t xml:space="preserve">Vehicle transporting substandard  products (from an industry without FDA operational license, illegally imported, mislabelled, expired, counterfeits) </w:t>
            </w:r>
          </w:p>
        </w:tc>
        <w:tc>
          <w:tcPr>
            <w:tcW w:w="4919" w:type="dxa"/>
          </w:tcPr>
          <w:p w14:paraId="6E7ACFF3" w14:textId="77777777" w:rsidR="00414FB8" w:rsidRDefault="00414FB8" w:rsidP="00414FB8">
            <w:pPr>
              <w:pStyle w:val="ListParagraph"/>
              <w:numPr>
                <w:ilvl w:val="0"/>
                <w:numId w:val="12"/>
              </w:numPr>
              <w:spacing w:line="259" w:lineRule="auto"/>
              <w:jc w:val="left"/>
            </w:pPr>
            <w:r>
              <w:t>Seize the vehicle and products at nearest station RNP station</w:t>
            </w:r>
          </w:p>
          <w:p w14:paraId="7888A1F9" w14:textId="77777777" w:rsidR="00414FB8" w:rsidRDefault="00414FB8" w:rsidP="00414FB8">
            <w:pPr>
              <w:pStyle w:val="ListParagraph"/>
              <w:numPr>
                <w:ilvl w:val="0"/>
                <w:numId w:val="12"/>
              </w:numPr>
              <w:spacing w:line="259" w:lineRule="auto"/>
              <w:jc w:val="left"/>
            </w:pPr>
            <w:r>
              <w:t>Investigation by RIB to find the products manufacturer/ importer</w:t>
            </w:r>
          </w:p>
          <w:p w14:paraId="2CBAC1AC" w14:textId="77777777" w:rsidR="00414FB8" w:rsidRDefault="00414FB8" w:rsidP="00414FB8">
            <w:pPr>
              <w:pStyle w:val="ListParagraph"/>
              <w:numPr>
                <w:ilvl w:val="0"/>
                <w:numId w:val="12"/>
              </w:numPr>
              <w:spacing w:line="259" w:lineRule="auto"/>
              <w:jc w:val="left"/>
            </w:pPr>
            <w:r>
              <w:t xml:space="preserve">Disposal of the condemned products at the owner’s cost </w:t>
            </w:r>
          </w:p>
          <w:p w14:paraId="27D4375D" w14:textId="13A4B2D6" w:rsidR="00414FB8" w:rsidRPr="00547212" w:rsidRDefault="00414FB8" w:rsidP="00414FB8">
            <w:pPr>
              <w:spacing w:line="259" w:lineRule="auto"/>
              <w:jc w:val="left"/>
            </w:pPr>
            <w:r>
              <w:t>Fine the manufacturer/ importer: double the value of condemned products</w:t>
            </w:r>
          </w:p>
        </w:tc>
      </w:tr>
    </w:tbl>
    <w:p w14:paraId="7AD2F4D9" w14:textId="77777777" w:rsidR="00950A41" w:rsidRDefault="00950A41" w:rsidP="005368AE">
      <w:pPr>
        <w:spacing w:line="259" w:lineRule="auto"/>
        <w:jc w:val="left"/>
        <w:rPr>
          <w:b/>
          <w:szCs w:val="24"/>
        </w:rPr>
      </w:pPr>
    </w:p>
    <w:p w14:paraId="0A08133C" w14:textId="77777777" w:rsidR="00950A41" w:rsidRDefault="00950A41" w:rsidP="005368AE">
      <w:pPr>
        <w:spacing w:line="259" w:lineRule="auto"/>
        <w:jc w:val="left"/>
        <w:rPr>
          <w:b/>
          <w:szCs w:val="24"/>
        </w:rPr>
      </w:pPr>
    </w:p>
    <w:p w14:paraId="72D69593" w14:textId="77777777" w:rsidR="00950A41" w:rsidRDefault="00950A41" w:rsidP="005368AE">
      <w:pPr>
        <w:spacing w:line="259" w:lineRule="auto"/>
        <w:jc w:val="left"/>
        <w:rPr>
          <w:b/>
          <w:szCs w:val="24"/>
        </w:rPr>
      </w:pPr>
    </w:p>
    <w:p w14:paraId="2D350BC2" w14:textId="71173A88" w:rsidR="00950A41" w:rsidRDefault="00950A41" w:rsidP="005368AE">
      <w:pPr>
        <w:spacing w:line="259" w:lineRule="auto"/>
        <w:jc w:val="left"/>
        <w:rPr>
          <w:b/>
          <w:szCs w:val="24"/>
        </w:rPr>
      </w:pPr>
    </w:p>
    <w:p w14:paraId="232D617A" w14:textId="6CC5408F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664A9366" w14:textId="58E9737D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0F0055A9" w14:textId="07846C65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7E3F0760" w14:textId="23D726D8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0FF9F0F5" w14:textId="7E69CD38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3BF2EB42" w14:textId="0746BB52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3F8CDC61" w14:textId="0F32582C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196D4257" w14:textId="70B2DFCA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19404EF5" w14:textId="66917AB0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761C8D0C" w14:textId="54451543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794D88C6" w14:textId="797D6152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5A0B8CAF" w14:textId="623EFB50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253C17A9" w14:textId="261BE1AA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16ACF6D3" w14:textId="20CBE978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49C85531" w14:textId="07950F33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7C74B9D7" w14:textId="45E4F396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7B61A239" w14:textId="46719B5B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0F61D57E" w14:textId="259B4558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50C0035B" w14:textId="229B87F1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43BAEC2C" w14:textId="085B489D" w:rsidR="0095121F" w:rsidRDefault="0095121F" w:rsidP="005368AE">
      <w:pPr>
        <w:spacing w:line="259" w:lineRule="auto"/>
        <w:jc w:val="left"/>
        <w:rPr>
          <w:b/>
          <w:szCs w:val="24"/>
        </w:rPr>
      </w:pPr>
    </w:p>
    <w:p w14:paraId="30FD67C2" w14:textId="77777777" w:rsidR="0095121F" w:rsidRPr="005368AE" w:rsidRDefault="0095121F" w:rsidP="005368AE">
      <w:pPr>
        <w:spacing w:line="259" w:lineRule="auto"/>
        <w:jc w:val="left"/>
        <w:rPr>
          <w:b/>
          <w:szCs w:val="24"/>
        </w:rPr>
      </w:pPr>
    </w:p>
    <w:p w14:paraId="6710E5C5" w14:textId="3571BF49" w:rsidR="00402F4A" w:rsidRDefault="00402F4A" w:rsidP="00346E21">
      <w:pPr>
        <w:pStyle w:val="Heading1"/>
      </w:pPr>
      <w:bookmarkStart w:id="9" w:name="_Toc109379054"/>
      <w:r w:rsidRPr="003C1C7A">
        <w:t xml:space="preserve">ENDORSEMENT OF THE </w:t>
      </w:r>
      <w:bookmarkEnd w:id="9"/>
      <w:r w:rsidR="0095121F">
        <w:t xml:space="preserve">ADDENDUM </w:t>
      </w:r>
    </w:p>
    <w:p w14:paraId="0E4B9DAC" w14:textId="77777777" w:rsidR="00735F81" w:rsidRDefault="00735F81" w:rsidP="00735F81"/>
    <w:p w14:paraId="05EC8091" w14:textId="77777777" w:rsidR="00402F4A" w:rsidRDefault="00402F4A" w:rsidP="00346E21">
      <w:pPr>
        <w:tabs>
          <w:tab w:val="left" w:pos="9356"/>
        </w:tabs>
        <w:ind w:right="4"/>
      </w:pPr>
    </w:p>
    <w:tbl>
      <w:tblPr>
        <w:tblW w:w="97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898"/>
        <w:gridCol w:w="1985"/>
        <w:gridCol w:w="2340"/>
        <w:gridCol w:w="2146"/>
      </w:tblGrid>
      <w:tr w:rsidR="00402F4A" w:rsidRPr="001949F7" w14:paraId="75E97DBD" w14:textId="77777777" w:rsidTr="00877017">
        <w:tc>
          <w:tcPr>
            <w:tcW w:w="1334" w:type="dxa"/>
            <w:shd w:val="clear" w:color="auto" w:fill="auto"/>
          </w:tcPr>
          <w:p w14:paraId="5D0CED2D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1898" w:type="dxa"/>
            <w:shd w:val="clear" w:color="auto" w:fill="auto"/>
          </w:tcPr>
          <w:p w14:paraId="53F3C185" w14:textId="77777777" w:rsidR="00402F4A" w:rsidRPr="001949F7" w:rsidRDefault="00706766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b/>
                <w:szCs w:val="24"/>
                <w:lang w:val="en-US" w:eastAsia="en-US"/>
              </w:rPr>
            </w:pPr>
            <w:r>
              <w:rPr>
                <w:rFonts w:eastAsia="Times New Roman"/>
                <w:b/>
                <w:szCs w:val="24"/>
                <w:lang w:val="en-US" w:eastAsia="en-US"/>
              </w:rPr>
              <w:t>Prepared by</w:t>
            </w:r>
          </w:p>
        </w:tc>
        <w:tc>
          <w:tcPr>
            <w:tcW w:w="4325" w:type="dxa"/>
            <w:gridSpan w:val="2"/>
            <w:shd w:val="clear" w:color="auto" w:fill="auto"/>
          </w:tcPr>
          <w:p w14:paraId="4953F3EB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jc w:val="center"/>
              <w:textAlignment w:val="baseline"/>
              <w:rPr>
                <w:rFonts w:eastAsia="Times New Roman"/>
                <w:b/>
                <w:szCs w:val="24"/>
                <w:lang w:val="en-US" w:eastAsia="en-US"/>
              </w:rPr>
            </w:pPr>
            <w:r w:rsidRPr="001949F7">
              <w:rPr>
                <w:rFonts w:eastAsia="Times New Roman"/>
                <w:b/>
                <w:szCs w:val="24"/>
                <w:lang w:val="en-US" w:eastAsia="en-US"/>
              </w:rPr>
              <w:t>Checked by</w:t>
            </w:r>
          </w:p>
        </w:tc>
        <w:tc>
          <w:tcPr>
            <w:tcW w:w="2146" w:type="dxa"/>
            <w:shd w:val="clear" w:color="auto" w:fill="auto"/>
          </w:tcPr>
          <w:p w14:paraId="34C147BA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b/>
                <w:szCs w:val="24"/>
                <w:lang w:val="en-US" w:eastAsia="en-US"/>
              </w:rPr>
            </w:pPr>
            <w:r w:rsidRPr="001949F7">
              <w:rPr>
                <w:rFonts w:eastAsia="Times New Roman"/>
                <w:b/>
                <w:szCs w:val="24"/>
                <w:lang w:val="en-US" w:eastAsia="en-US"/>
              </w:rPr>
              <w:t>Approved by</w:t>
            </w:r>
          </w:p>
        </w:tc>
      </w:tr>
      <w:tr w:rsidR="00402F4A" w:rsidRPr="001949F7" w14:paraId="1E302FFF" w14:textId="77777777" w:rsidTr="00706766">
        <w:trPr>
          <w:trHeight w:val="557"/>
        </w:trPr>
        <w:tc>
          <w:tcPr>
            <w:tcW w:w="1334" w:type="dxa"/>
            <w:shd w:val="clear" w:color="auto" w:fill="auto"/>
          </w:tcPr>
          <w:p w14:paraId="1989AD54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b/>
                <w:szCs w:val="24"/>
                <w:lang w:val="en-US" w:eastAsia="en-US"/>
              </w:rPr>
            </w:pPr>
            <w:r w:rsidRPr="001949F7">
              <w:rPr>
                <w:rFonts w:eastAsia="Times New Roman"/>
                <w:b/>
                <w:szCs w:val="24"/>
                <w:lang w:val="en-US" w:eastAsia="en-US"/>
              </w:rPr>
              <w:lastRenderedPageBreak/>
              <w:t>Title</w:t>
            </w:r>
          </w:p>
        </w:tc>
        <w:tc>
          <w:tcPr>
            <w:tcW w:w="1898" w:type="dxa"/>
            <w:shd w:val="clear" w:color="auto" w:fill="auto"/>
          </w:tcPr>
          <w:p w14:paraId="51CB381F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650"/>
              <w:textAlignment w:val="baseline"/>
              <w:rPr>
                <w:rFonts w:eastAsia="Times New Roman"/>
                <w:b/>
                <w:szCs w:val="24"/>
                <w:lang w:val="en-US" w:eastAsia="en-US"/>
              </w:rPr>
            </w:pPr>
            <w:r w:rsidRPr="001949F7">
              <w:rPr>
                <w:rFonts w:eastAsia="Times New Roman"/>
                <w:b/>
                <w:szCs w:val="24"/>
                <w:lang w:val="en-US" w:eastAsia="en-US"/>
              </w:rPr>
              <w:t>Division manager</w:t>
            </w:r>
          </w:p>
        </w:tc>
        <w:tc>
          <w:tcPr>
            <w:tcW w:w="1985" w:type="dxa"/>
            <w:shd w:val="clear" w:color="auto" w:fill="auto"/>
          </w:tcPr>
          <w:p w14:paraId="7C34D779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120"/>
              <w:textAlignment w:val="baseline"/>
              <w:rPr>
                <w:rFonts w:eastAsia="Times New Roman"/>
                <w:b/>
                <w:szCs w:val="24"/>
                <w:lang w:val="en-US" w:eastAsia="en-US"/>
              </w:rPr>
            </w:pPr>
            <w:r w:rsidRPr="001949F7">
              <w:rPr>
                <w:rFonts w:eastAsia="Times New Roman"/>
                <w:b/>
                <w:szCs w:val="24"/>
                <w:lang w:val="en-US" w:eastAsia="en-US"/>
              </w:rPr>
              <w:t>Head of Department</w:t>
            </w:r>
          </w:p>
        </w:tc>
        <w:tc>
          <w:tcPr>
            <w:tcW w:w="2340" w:type="dxa"/>
          </w:tcPr>
          <w:p w14:paraId="123B3179" w14:textId="77777777" w:rsidR="00402F4A" w:rsidRPr="001949F7" w:rsidRDefault="00BA1C3D" w:rsidP="00BA1C3D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-20"/>
              <w:textAlignment w:val="baseline"/>
              <w:rPr>
                <w:rFonts w:eastAsia="Times New Roman"/>
                <w:b/>
                <w:szCs w:val="24"/>
                <w:lang w:val="en-US" w:eastAsia="en-US"/>
              </w:rPr>
            </w:pPr>
            <w:r>
              <w:rPr>
                <w:rFonts w:eastAsia="Times New Roman"/>
                <w:b/>
                <w:szCs w:val="24"/>
                <w:lang w:val="en-US" w:eastAsia="en-US"/>
              </w:rPr>
              <w:t>QMS Division Manager</w:t>
            </w:r>
          </w:p>
        </w:tc>
        <w:tc>
          <w:tcPr>
            <w:tcW w:w="2146" w:type="dxa"/>
            <w:shd w:val="clear" w:color="auto" w:fill="auto"/>
          </w:tcPr>
          <w:p w14:paraId="03E5B3D2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b/>
                <w:szCs w:val="24"/>
                <w:lang w:val="en-US" w:eastAsia="en-US"/>
              </w:rPr>
            </w:pPr>
            <w:r w:rsidRPr="001949F7">
              <w:rPr>
                <w:rFonts w:eastAsia="Times New Roman"/>
                <w:b/>
                <w:szCs w:val="24"/>
                <w:lang w:val="en-US" w:eastAsia="en-US"/>
              </w:rPr>
              <w:t xml:space="preserve">Director General </w:t>
            </w:r>
          </w:p>
        </w:tc>
      </w:tr>
      <w:tr w:rsidR="00402F4A" w:rsidRPr="001949F7" w14:paraId="204AD555" w14:textId="77777777" w:rsidTr="00877017">
        <w:tc>
          <w:tcPr>
            <w:tcW w:w="1334" w:type="dxa"/>
            <w:shd w:val="clear" w:color="auto" w:fill="auto"/>
          </w:tcPr>
          <w:p w14:paraId="39ADFFA9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b/>
                <w:szCs w:val="24"/>
                <w:lang w:val="en-US" w:eastAsia="en-US"/>
              </w:rPr>
            </w:pPr>
            <w:r w:rsidRPr="001949F7">
              <w:rPr>
                <w:rFonts w:eastAsia="Times New Roman"/>
                <w:b/>
                <w:szCs w:val="24"/>
                <w:lang w:val="en-US" w:eastAsia="en-US"/>
              </w:rPr>
              <w:t>Names</w:t>
            </w:r>
          </w:p>
        </w:tc>
        <w:tc>
          <w:tcPr>
            <w:tcW w:w="1898" w:type="dxa"/>
            <w:shd w:val="clear" w:color="auto" w:fill="auto"/>
          </w:tcPr>
          <w:p w14:paraId="6335CECF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  <w:p w14:paraId="224BC1EE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F5B7C0F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2340" w:type="dxa"/>
          </w:tcPr>
          <w:p w14:paraId="03B338EC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2146" w:type="dxa"/>
            <w:shd w:val="clear" w:color="auto" w:fill="auto"/>
          </w:tcPr>
          <w:p w14:paraId="0D9B77AD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</w:tr>
      <w:tr w:rsidR="00402F4A" w:rsidRPr="001949F7" w14:paraId="1FFD95BD" w14:textId="77777777" w:rsidTr="00877017">
        <w:tc>
          <w:tcPr>
            <w:tcW w:w="1334" w:type="dxa"/>
            <w:shd w:val="clear" w:color="auto" w:fill="auto"/>
          </w:tcPr>
          <w:p w14:paraId="71E6DB2B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b/>
                <w:szCs w:val="24"/>
                <w:lang w:val="en-US" w:eastAsia="en-US"/>
              </w:rPr>
            </w:pPr>
            <w:r w:rsidRPr="001949F7">
              <w:rPr>
                <w:rFonts w:eastAsia="Times New Roman"/>
                <w:b/>
                <w:szCs w:val="24"/>
                <w:lang w:val="en-US" w:eastAsia="en-US"/>
              </w:rPr>
              <w:t>Signature</w:t>
            </w:r>
          </w:p>
        </w:tc>
        <w:tc>
          <w:tcPr>
            <w:tcW w:w="1898" w:type="dxa"/>
            <w:shd w:val="clear" w:color="auto" w:fill="auto"/>
          </w:tcPr>
          <w:p w14:paraId="4072F0CA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  <w:p w14:paraId="148C4C14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54F54CF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2340" w:type="dxa"/>
          </w:tcPr>
          <w:p w14:paraId="2F757639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2146" w:type="dxa"/>
            <w:shd w:val="clear" w:color="auto" w:fill="auto"/>
          </w:tcPr>
          <w:p w14:paraId="48452732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</w:tr>
      <w:tr w:rsidR="00402F4A" w:rsidRPr="001949F7" w14:paraId="2BF81A44" w14:textId="77777777" w:rsidTr="00877017">
        <w:tc>
          <w:tcPr>
            <w:tcW w:w="1334" w:type="dxa"/>
            <w:shd w:val="clear" w:color="auto" w:fill="auto"/>
          </w:tcPr>
          <w:p w14:paraId="5E662EB4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b/>
                <w:szCs w:val="24"/>
                <w:lang w:val="en-US" w:eastAsia="en-US"/>
              </w:rPr>
            </w:pPr>
            <w:r w:rsidRPr="001949F7">
              <w:rPr>
                <w:rFonts w:eastAsia="Times New Roman"/>
                <w:b/>
                <w:szCs w:val="24"/>
                <w:lang w:val="en-US" w:eastAsia="en-US"/>
              </w:rPr>
              <w:t>Date</w:t>
            </w:r>
          </w:p>
        </w:tc>
        <w:tc>
          <w:tcPr>
            <w:tcW w:w="1898" w:type="dxa"/>
            <w:shd w:val="clear" w:color="auto" w:fill="auto"/>
          </w:tcPr>
          <w:p w14:paraId="111A8E54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  <w:p w14:paraId="42D2E550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FB3FBC4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2340" w:type="dxa"/>
          </w:tcPr>
          <w:p w14:paraId="26CE4F8B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  <w:tc>
          <w:tcPr>
            <w:tcW w:w="2146" w:type="dxa"/>
            <w:shd w:val="clear" w:color="auto" w:fill="auto"/>
          </w:tcPr>
          <w:p w14:paraId="53CE49F5" w14:textId="77777777" w:rsidR="00402F4A" w:rsidRPr="001949F7" w:rsidRDefault="00402F4A" w:rsidP="00346E21">
            <w:pPr>
              <w:widowControl w:val="0"/>
              <w:tabs>
                <w:tab w:val="left" w:pos="9356"/>
              </w:tabs>
              <w:overflowPunct w:val="0"/>
              <w:autoSpaceDE w:val="0"/>
              <w:autoSpaceDN w:val="0"/>
              <w:adjustRightInd w:val="0"/>
              <w:ind w:right="4"/>
              <w:textAlignment w:val="baseline"/>
              <w:rPr>
                <w:rFonts w:eastAsia="Times New Roman"/>
                <w:szCs w:val="24"/>
                <w:lang w:val="en-US" w:eastAsia="en-US"/>
              </w:rPr>
            </w:pPr>
          </w:p>
        </w:tc>
      </w:tr>
    </w:tbl>
    <w:p w14:paraId="68146982" w14:textId="77777777" w:rsidR="00402F4A" w:rsidRPr="000A76E6" w:rsidRDefault="00402F4A" w:rsidP="00346E21">
      <w:pPr>
        <w:tabs>
          <w:tab w:val="left" w:pos="9356"/>
        </w:tabs>
        <w:ind w:right="4"/>
        <w:rPr>
          <w:rFonts w:eastAsia="Times New Roman"/>
          <w:szCs w:val="24"/>
          <w:lang w:val="en-US" w:eastAsia="en-US"/>
        </w:rPr>
      </w:pPr>
    </w:p>
    <w:p w14:paraId="72209304" w14:textId="77777777" w:rsidR="00402F4A" w:rsidRPr="00402F4A" w:rsidRDefault="00402F4A" w:rsidP="00CB4ED9">
      <w:pPr>
        <w:spacing w:line="259" w:lineRule="auto"/>
        <w:jc w:val="left"/>
        <w:rPr>
          <w:b/>
          <w:szCs w:val="24"/>
        </w:rPr>
      </w:pPr>
    </w:p>
    <w:sectPr w:rsidR="00402F4A" w:rsidRPr="00402F4A" w:rsidSect="0013110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1152" w:bottom="432" w:left="1152" w:header="432" w:footer="412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user" w:date="2024-08-09T12:09:00Z" w:initials="u">
    <w:p w14:paraId="31FB8EC5" w14:textId="6F8FD672" w:rsidR="00BE5A0B" w:rsidRDefault="00BE5A0B">
      <w:pPr>
        <w:pStyle w:val="CommentText"/>
      </w:pPr>
      <w:r>
        <w:rPr>
          <w:rStyle w:val="CommentReference"/>
        </w:rPr>
        <w:annotationRef/>
      </w:r>
      <w:r>
        <w:t xml:space="preserve">Differentiate </w:t>
      </w:r>
      <w:proofErr w:type="spellStart"/>
      <w:proofErr w:type="gramStart"/>
      <w:r>
        <w:t>cancel</w:t>
      </w:r>
      <w:r w:rsidR="00E0182E">
        <w:t>,suspend</w:t>
      </w:r>
      <w:proofErr w:type="spellEnd"/>
      <w:proofErr w:type="gramEnd"/>
      <w:r w:rsidR="00E0182E">
        <w:t>, withdraw</w:t>
      </w:r>
    </w:p>
  </w:comment>
  <w:comment w:id="7" w:author="user" w:date="2024-08-09T11:47:00Z" w:initials="u">
    <w:p w14:paraId="719CAEA1" w14:textId="77777777" w:rsidR="00414FB8" w:rsidRDefault="00414FB8">
      <w:pPr>
        <w:pStyle w:val="CommentText"/>
      </w:pPr>
      <w:r>
        <w:rPr>
          <w:rStyle w:val="CommentReference"/>
        </w:rPr>
        <w:annotationRef/>
      </w:r>
      <w:r>
        <w:t>This might not be evidenced, suggested to delete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FB8EC5" w15:done="0"/>
  <w15:commentEx w15:paraId="719CAE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94499A" w16cex:dateUtc="2024-04-29T07:21:00Z"/>
  <w16cex:commentExtensible w16cex:durableId="25A19847" w16cex:dateUtc="2024-05-04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7B2706" w16cid:durableId="4794499A"/>
  <w16cid:commentId w16cid:paraId="26154677" w16cid:durableId="25A1984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C6752" w14:textId="77777777" w:rsidR="000071FB" w:rsidRDefault="000071FB" w:rsidP="00402F4A">
      <w:pPr>
        <w:spacing w:line="240" w:lineRule="auto"/>
      </w:pPr>
      <w:r>
        <w:separator/>
      </w:r>
    </w:p>
  </w:endnote>
  <w:endnote w:type="continuationSeparator" w:id="0">
    <w:p w14:paraId="226C7378" w14:textId="77777777" w:rsidR="000071FB" w:rsidRDefault="000071FB" w:rsidP="00402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ejaVu Serif">
    <w:altName w:val="Times New Roman"/>
    <w:charset w:val="00"/>
    <w:family w:val="roman"/>
    <w:pitch w:val="variable"/>
    <w:sig w:usb0="E50006FF" w:usb1="5200F9FB" w:usb2="0A04002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BD22A" w14:textId="0B328F11" w:rsidR="00CA22BC" w:rsidRPr="00897A0B" w:rsidRDefault="00CA22BC" w:rsidP="00897A0B">
    <w:pPr>
      <w:pStyle w:val="Footer"/>
      <w:tabs>
        <w:tab w:val="clear" w:pos="9026"/>
        <w:tab w:val="right" w:pos="9602"/>
      </w:tabs>
      <w:rPr>
        <w:b/>
        <w:bCs/>
        <w:sz w:val="20"/>
      </w:rPr>
    </w:pPr>
    <w:r w:rsidRPr="00B84472">
      <w:rPr>
        <w:rFonts w:eastAsia="Times New Roman"/>
        <w:sz w:val="20"/>
        <w:szCs w:val="24"/>
        <w:lang w:val="en-US" w:eastAsia="en-US"/>
      </w:rPr>
      <w:t xml:space="preserve">Doc. No.: </w:t>
    </w:r>
    <w:r>
      <w:rPr>
        <w:rFonts w:eastAsia="Times New Roman"/>
        <w:sz w:val="20"/>
        <w:szCs w:val="24"/>
        <w:lang w:val="en-US" w:eastAsia="en-US"/>
      </w:rPr>
      <w:t xml:space="preserve">WWW/XXX/YYY/ZZZ   </w:t>
    </w:r>
    <w:r w:rsidRPr="00A20AFD">
      <w:rPr>
        <w:sz w:val="20"/>
        <w:szCs w:val="24"/>
      </w:rPr>
      <w:t>Rev</w:t>
    </w:r>
    <w:r w:rsidRPr="00A20AFD">
      <w:rPr>
        <w:sz w:val="20"/>
        <w:szCs w:val="24"/>
      </w:rPr>
      <w:softHyphen/>
    </w:r>
    <w:r w:rsidRPr="00A20AFD">
      <w:rPr>
        <w:sz w:val="20"/>
        <w:szCs w:val="24"/>
      </w:rPr>
      <w:softHyphen/>
      <w:t>_...</w:t>
    </w:r>
    <w:r>
      <w:rPr>
        <w:sz w:val="20"/>
      </w:rPr>
      <w:tab/>
    </w:r>
    <w:r>
      <w:rPr>
        <w:sz w:val="20"/>
      </w:rPr>
      <w:tab/>
    </w:r>
    <w:r w:rsidRPr="00B75A24">
      <w:rPr>
        <w:sz w:val="20"/>
      </w:rPr>
      <w:t xml:space="preserve">Page </w:t>
    </w:r>
    <w:r w:rsidRPr="0006480D">
      <w:rPr>
        <w:b/>
        <w:bCs/>
        <w:sz w:val="20"/>
      </w:rPr>
      <w:fldChar w:fldCharType="begin"/>
    </w:r>
    <w:r w:rsidRPr="0006480D">
      <w:rPr>
        <w:b/>
        <w:bCs/>
        <w:sz w:val="20"/>
      </w:rPr>
      <w:instrText xml:space="preserve"> PAGE  \* Arabic  \* MERGEFORMAT </w:instrText>
    </w:r>
    <w:r w:rsidRPr="0006480D">
      <w:rPr>
        <w:b/>
        <w:bCs/>
        <w:sz w:val="20"/>
      </w:rPr>
      <w:fldChar w:fldCharType="separate"/>
    </w:r>
    <w:r w:rsidR="00414FB8">
      <w:rPr>
        <w:b/>
        <w:bCs/>
        <w:noProof/>
        <w:sz w:val="20"/>
      </w:rPr>
      <w:t>6</w:t>
    </w:r>
    <w:r w:rsidRPr="0006480D">
      <w:rPr>
        <w:b/>
        <w:bCs/>
        <w:sz w:val="20"/>
      </w:rPr>
      <w:fldChar w:fldCharType="end"/>
    </w:r>
    <w:r w:rsidRPr="00B75A24">
      <w:rPr>
        <w:sz w:val="20"/>
      </w:rPr>
      <w:t xml:space="preserve"> of</w:t>
    </w:r>
    <w:r w:rsidRPr="00B75A24">
      <w:rPr>
        <w:i/>
        <w:sz w:val="20"/>
      </w:rPr>
      <w:t xml:space="preserve"> </w:t>
    </w:r>
    <w:r w:rsidRPr="0006480D">
      <w:rPr>
        <w:b/>
        <w:bCs/>
        <w:sz w:val="20"/>
      </w:rPr>
      <w:fldChar w:fldCharType="begin"/>
    </w:r>
    <w:r w:rsidRPr="0006480D">
      <w:rPr>
        <w:b/>
        <w:bCs/>
        <w:sz w:val="20"/>
      </w:rPr>
      <w:instrText xml:space="preserve"> NUMPAGES  \* Arabic  \* MERGEFORMAT </w:instrText>
    </w:r>
    <w:r w:rsidRPr="0006480D">
      <w:rPr>
        <w:b/>
        <w:bCs/>
        <w:sz w:val="20"/>
      </w:rPr>
      <w:fldChar w:fldCharType="separate"/>
    </w:r>
    <w:r w:rsidR="00414FB8">
      <w:rPr>
        <w:b/>
        <w:bCs/>
        <w:noProof/>
        <w:sz w:val="20"/>
      </w:rPr>
      <w:t>6</w:t>
    </w:r>
    <w:r w:rsidRPr="0006480D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5" w:type="dxa"/>
      <w:tblLook w:val="04A0" w:firstRow="1" w:lastRow="0" w:firstColumn="1" w:lastColumn="0" w:noHBand="0" w:noVBand="1"/>
    </w:tblPr>
    <w:tblGrid>
      <w:gridCol w:w="4855"/>
    </w:tblGrid>
    <w:tr w:rsidR="00CA22BC" w:rsidRPr="00B84472" w14:paraId="7A4D4B69" w14:textId="77777777" w:rsidTr="00280614">
      <w:trPr>
        <w:trHeight w:val="80"/>
      </w:trPr>
      <w:tc>
        <w:tcPr>
          <w:tcW w:w="4855" w:type="dxa"/>
        </w:tcPr>
        <w:p w14:paraId="0138C795" w14:textId="77777777" w:rsidR="00CA22BC" w:rsidRPr="00B84472" w:rsidRDefault="00CA22BC" w:rsidP="00280614">
          <w:pPr>
            <w:tabs>
              <w:tab w:val="center" w:pos="1857"/>
              <w:tab w:val="right" w:pos="3715"/>
            </w:tabs>
            <w:ind w:right="-420"/>
            <w:jc w:val="left"/>
            <w:rPr>
              <w:rFonts w:eastAsia="Times New Roman"/>
              <w:sz w:val="20"/>
              <w:szCs w:val="24"/>
              <w:lang w:val="en-US" w:eastAsia="en-US"/>
            </w:rPr>
          </w:pPr>
          <w:r w:rsidRPr="00B84472">
            <w:rPr>
              <w:rFonts w:eastAsia="Times New Roman"/>
              <w:sz w:val="20"/>
              <w:szCs w:val="24"/>
              <w:lang w:val="en-US" w:eastAsia="en-US"/>
            </w:rPr>
            <w:t xml:space="preserve">Doc. No.: </w:t>
          </w:r>
          <w:r>
            <w:rPr>
              <w:rFonts w:eastAsia="Times New Roman"/>
              <w:sz w:val="20"/>
              <w:szCs w:val="24"/>
              <w:lang w:val="en-US" w:eastAsia="en-US"/>
            </w:rPr>
            <w:t xml:space="preserve">WWW/XXX/YYY/ZZZ   </w:t>
          </w:r>
          <w:r w:rsidRPr="00A20AFD">
            <w:rPr>
              <w:sz w:val="20"/>
              <w:szCs w:val="24"/>
            </w:rPr>
            <w:t>Rev</w:t>
          </w:r>
          <w:r w:rsidRPr="00A20AFD">
            <w:rPr>
              <w:sz w:val="20"/>
              <w:szCs w:val="24"/>
            </w:rPr>
            <w:softHyphen/>
          </w:r>
          <w:r w:rsidRPr="00A20AFD">
            <w:rPr>
              <w:sz w:val="20"/>
              <w:szCs w:val="24"/>
            </w:rPr>
            <w:softHyphen/>
            <w:t>_...</w:t>
          </w:r>
        </w:p>
      </w:tc>
    </w:tr>
  </w:tbl>
  <w:p w14:paraId="0252E267" w14:textId="77777777" w:rsidR="00CA22BC" w:rsidRPr="00E46204" w:rsidRDefault="00CA22BC" w:rsidP="006654EC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  <w:lang w:val="fr-FR"/>
      </w:rPr>
    </w:pPr>
    <w:r w:rsidRPr="00E46204">
      <w:rPr>
        <w:b/>
        <w:i/>
        <w:color w:val="323E4F" w:themeColor="text2" w:themeShade="BF"/>
        <w:sz w:val="20"/>
        <w:lang w:val="fr-FR"/>
      </w:rPr>
      <w:t xml:space="preserve">Rwanda FDA, P.O.Box:1948 Kigali-Rwanda, Email: </w:t>
    </w:r>
    <w:hyperlink r:id="rId1" w:history="1">
      <w:r w:rsidRPr="00E46204">
        <w:rPr>
          <w:rStyle w:val="Hyperlink"/>
          <w:b/>
          <w:i/>
          <w:color w:val="323E4F" w:themeColor="text2" w:themeShade="BF"/>
          <w:sz w:val="20"/>
          <w:lang w:val="fr-FR"/>
        </w:rPr>
        <w:t>info@rwandafda.gov.rw</w:t>
      </w:r>
    </w:hyperlink>
  </w:p>
  <w:p w14:paraId="40C42D9C" w14:textId="77777777" w:rsidR="00CA22BC" w:rsidRPr="00642C2E" w:rsidRDefault="00CA22BC" w:rsidP="006654EC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</w:rPr>
    </w:pPr>
    <w:r w:rsidRPr="00642C2E">
      <w:rPr>
        <w:b/>
        <w:i/>
        <w:color w:val="323E4F" w:themeColor="text2" w:themeShade="BF"/>
        <w:sz w:val="20"/>
      </w:rPr>
      <w:t xml:space="preserve">Website: </w:t>
    </w:r>
    <w:hyperlink r:id="rId2" w:history="1">
      <w:r w:rsidRPr="00642C2E">
        <w:rPr>
          <w:rStyle w:val="Hyperlink"/>
          <w:b/>
          <w:i/>
          <w:color w:val="323E4F" w:themeColor="text2" w:themeShade="BF"/>
          <w:sz w:val="20"/>
        </w:rPr>
        <w:t>www.rwandafda.gov.rw</w:t>
      </w:r>
    </w:hyperlink>
    <w:r w:rsidRPr="00642C2E">
      <w:rPr>
        <w:b/>
        <w:i/>
        <w:color w:val="323E4F" w:themeColor="text2" w:themeShade="BF"/>
        <w:sz w:val="20"/>
      </w:rPr>
      <w:t>, Toll Free:9707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1BE53" w14:textId="77777777" w:rsidR="000071FB" w:rsidRDefault="000071FB" w:rsidP="00402F4A">
      <w:pPr>
        <w:spacing w:line="240" w:lineRule="auto"/>
      </w:pPr>
      <w:r>
        <w:separator/>
      </w:r>
    </w:p>
  </w:footnote>
  <w:footnote w:type="continuationSeparator" w:id="0">
    <w:p w14:paraId="3A734D72" w14:textId="77777777" w:rsidR="000071FB" w:rsidRDefault="000071FB" w:rsidP="00402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EFB41" w14:textId="5A7AE137" w:rsidR="00CA22BC" w:rsidRDefault="00CA22BC" w:rsidP="00CC6B33">
    <w:pPr>
      <w:pStyle w:val="Header"/>
      <w:jc w:val="center"/>
    </w:pPr>
    <w:r>
      <w:rPr>
        <w:i/>
        <w:szCs w:val="24"/>
      </w:rPr>
      <w:t>Addendum to the Regulation No.: CBD/TRG/028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8508E" w14:textId="076421DB" w:rsidR="00CA22BC" w:rsidRDefault="00CA22BC" w:rsidP="00402F4A">
    <w:pPr>
      <w:pStyle w:val="Header"/>
      <w:jc w:val="center"/>
      <w:rPr>
        <w:i/>
        <w:szCs w:val="24"/>
      </w:rPr>
    </w:pPr>
    <w:r>
      <w:rPr>
        <w:i/>
        <w:szCs w:val="24"/>
      </w:rPr>
      <w:t xml:space="preserve">Addendum to the Regulation No.: CBD/TRG/028 </w:t>
    </w:r>
  </w:p>
  <w:p w14:paraId="69B74953" w14:textId="77777777" w:rsidR="00CA22BC" w:rsidRDefault="00CA22BC" w:rsidP="00402F4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D5E"/>
    <w:multiLevelType w:val="hybridMultilevel"/>
    <w:tmpl w:val="0E1212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71F8"/>
    <w:multiLevelType w:val="hybridMultilevel"/>
    <w:tmpl w:val="34A87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2270"/>
    <w:multiLevelType w:val="hybridMultilevel"/>
    <w:tmpl w:val="59161F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4F5D"/>
    <w:multiLevelType w:val="hybridMultilevel"/>
    <w:tmpl w:val="B7583686"/>
    <w:lvl w:ilvl="0" w:tplc="942CD9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20B"/>
    <w:multiLevelType w:val="hybridMultilevel"/>
    <w:tmpl w:val="3300F44C"/>
    <w:lvl w:ilvl="0" w:tplc="942CD9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425E"/>
    <w:multiLevelType w:val="hybridMultilevel"/>
    <w:tmpl w:val="C02E2302"/>
    <w:lvl w:ilvl="0" w:tplc="942CD9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118E"/>
    <w:multiLevelType w:val="hybridMultilevel"/>
    <w:tmpl w:val="4894BA3A"/>
    <w:lvl w:ilvl="0" w:tplc="942CD9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39C6"/>
    <w:multiLevelType w:val="hybridMultilevel"/>
    <w:tmpl w:val="24181812"/>
    <w:lvl w:ilvl="0" w:tplc="942CD9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17E4"/>
    <w:multiLevelType w:val="hybridMultilevel"/>
    <w:tmpl w:val="59161F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150A0"/>
    <w:multiLevelType w:val="hybridMultilevel"/>
    <w:tmpl w:val="BDEA2BB6"/>
    <w:lvl w:ilvl="0" w:tplc="942CD9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25D26"/>
    <w:multiLevelType w:val="hybridMultilevel"/>
    <w:tmpl w:val="98D6C0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B367E"/>
    <w:multiLevelType w:val="multilevel"/>
    <w:tmpl w:val="677ED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C86A10"/>
    <w:multiLevelType w:val="hybridMultilevel"/>
    <w:tmpl w:val="1DB4E3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E12D6"/>
    <w:multiLevelType w:val="hybridMultilevel"/>
    <w:tmpl w:val="BB0AEDDC"/>
    <w:lvl w:ilvl="0" w:tplc="942CD9C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2B3B45"/>
    <w:multiLevelType w:val="hybridMultilevel"/>
    <w:tmpl w:val="F4BA31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078BC"/>
    <w:multiLevelType w:val="hybridMultilevel"/>
    <w:tmpl w:val="298403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23A4A"/>
    <w:multiLevelType w:val="hybridMultilevel"/>
    <w:tmpl w:val="F2A64E9E"/>
    <w:lvl w:ilvl="0" w:tplc="E12017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56A2D"/>
    <w:multiLevelType w:val="hybridMultilevel"/>
    <w:tmpl w:val="3404C4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2AED"/>
    <w:multiLevelType w:val="hybridMultilevel"/>
    <w:tmpl w:val="9CC0E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D21A0"/>
    <w:multiLevelType w:val="hybridMultilevel"/>
    <w:tmpl w:val="049AC5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0295A"/>
    <w:multiLevelType w:val="hybridMultilevel"/>
    <w:tmpl w:val="28082BA0"/>
    <w:lvl w:ilvl="0" w:tplc="942CD9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274B2"/>
    <w:multiLevelType w:val="hybridMultilevel"/>
    <w:tmpl w:val="53E4AE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C489D"/>
    <w:multiLevelType w:val="hybridMultilevel"/>
    <w:tmpl w:val="0B6A3998"/>
    <w:lvl w:ilvl="0" w:tplc="942CD9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62560"/>
    <w:multiLevelType w:val="hybridMultilevel"/>
    <w:tmpl w:val="C79645A0"/>
    <w:lvl w:ilvl="0" w:tplc="1C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83E51"/>
    <w:multiLevelType w:val="hybridMultilevel"/>
    <w:tmpl w:val="BF4A31DA"/>
    <w:lvl w:ilvl="0" w:tplc="942CD9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B6FAC"/>
    <w:multiLevelType w:val="hybridMultilevel"/>
    <w:tmpl w:val="F47AB092"/>
    <w:lvl w:ilvl="0" w:tplc="942CD9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D3904"/>
    <w:multiLevelType w:val="hybridMultilevel"/>
    <w:tmpl w:val="7BD03E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23"/>
  </w:num>
  <w:num w:numId="5">
    <w:abstractNumId w:val="18"/>
  </w:num>
  <w:num w:numId="6">
    <w:abstractNumId w:val="11"/>
  </w:num>
  <w:num w:numId="7">
    <w:abstractNumId w:val="3"/>
  </w:num>
  <w:num w:numId="8">
    <w:abstractNumId w:val="9"/>
  </w:num>
  <w:num w:numId="9">
    <w:abstractNumId w:val="19"/>
  </w:num>
  <w:num w:numId="10">
    <w:abstractNumId w:val="12"/>
  </w:num>
  <w:num w:numId="11">
    <w:abstractNumId w:val="25"/>
  </w:num>
  <w:num w:numId="12">
    <w:abstractNumId w:val="4"/>
  </w:num>
  <w:num w:numId="13">
    <w:abstractNumId w:val="10"/>
  </w:num>
  <w:num w:numId="14">
    <w:abstractNumId w:val="13"/>
  </w:num>
  <w:num w:numId="15">
    <w:abstractNumId w:val="24"/>
  </w:num>
  <w:num w:numId="16">
    <w:abstractNumId w:val="22"/>
  </w:num>
  <w:num w:numId="17">
    <w:abstractNumId w:val="1"/>
  </w:num>
  <w:num w:numId="18">
    <w:abstractNumId w:val="14"/>
  </w:num>
  <w:num w:numId="19">
    <w:abstractNumId w:val="21"/>
  </w:num>
  <w:num w:numId="20">
    <w:abstractNumId w:val="26"/>
  </w:num>
  <w:num w:numId="21">
    <w:abstractNumId w:val="8"/>
  </w:num>
  <w:num w:numId="22">
    <w:abstractNumId w:val="2"/>
  </w:num>
  <w:num w:numId="23">
    <w:abstractNumId w:val="6"/>
  </w:num>
  <w:num w:numId="24">
    <w:abstractNumId w:val="20"/>
  </w:num>
  <w:num w:numId="25">
    <w:abstractNumId w:val="7"/>
  </w:num>
  <w:num w:numId="26">
    <w:abstractNumId w:val="17"/>
  </w:num>
  <w:num w:numId="2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4A"/>
    <w:rsid w:val="000071FB"/>
    <w:rsid w:val="00017467"/>
    <w:rsid w:val="0006480D"/>
    <w:rsid w:val="00064B43"/>
    <w:rsid w:val="00066C4F"/>
    <w:rsid w:val="000A6F01"/>
    <w:rsid w:val="000A78FB"/>
    <w:rsid w:val="000C1977"/>
    <w:rsid w:val="000E20A8"/>
    <w:rsid w:val="000E6B5F"/>
    <w:rsid w:val="0011711B"/>
    <w:rsid w:val="00131107"/>
    <w:rsid w:val="00136137"/>
    <w:rsid w:val="00137454"/>
    <w:rsid w:val="00163793"/>
    <w:rsid w:val="0018250A"/>
    <w:rsid w:val="0019303A"/>
    <w:rsid w:val="001B1BB1"/>
    <w:rsid w:val="001D377D"/>
    <w:rsid w:val="001D3DC2"/>
    <w:rsid w:val="00200559"/>
    <w:rsid w:val="00223D45"/>
    <w:rsid w:val="00270632"/>
    <w:rsid w:val="00280614"/>
    <w:rsid w:val="00283C90"/>
    <w:rsid w:val="00286DE9"/>
    <w:rsid w:val="00297C14"/>
    <w:rsid w:val="002B109F"/>
    <w:rsid w:val="002B6404"/>
    <w:rsid w:val="002B696D"/>
    <w:rsid w:val="002C7C28"/>
    <w:rsid w:val="002D5F69"/>
    <w:rsid w:val="003046A7"/>
    <w:rsid w:val="00346E21"/>
    <w:rsid w:val="00350CE9"/>
    <w:rsid w:val="00351091"/>
    <w:rsid w:val="003539CA"/>
    <w:rsid w:val="00363655"/>
    <w:rsid w:val="003C16C2"/>
    <w:rsid w:val="00402072"/>
    <w:rsid w:val="00402F4A"/>
    <w:rsid w:val="00414FB8"/>
    <w:rsid w:val="004471ED"/>
    <w:rsid w:val="0045736F"/>
    <w:rsid w:val="00475CF6"/>
    <w:rsid w:val="00483021"/>
    <w:rsid w:val="00483A77"/>
    <w:rsid w:val="004948BB"/>
    <w:rsid w:val="00496776"/>
    <w:rsid w:val="004B53D8"/>
    <w:rsid w:val="004E0453"/>
    <w:rsid w:val="004E12F6"/>
    <w:rsid w:val="004F00E8"/>
    <w:rsid w:val="00506EA5"/>
    <w:rsid w:val="005368AE"/>
    <w:rsid w:val="00547C80"/>
    <w:rsid w:val="0057354A"/>
    <w:rsid w:val="005A374A"/>
    <w:rsid w:val="005B5C79"/>
    <w:rsid w:val="00631390"/>
    <w:rsid w:val="00632BE3"/>
    <w:rsid w:val="0063466F"/>
    <w:rsid w:val="00663908"/>
    <w:rsid w:val="006654EC"/>
    <w:rsid w:val="0067147D"/>
    <w:rsid w:val="0069150F"/>
    <w:rsid w:val="0069240B"/>
    <w:rsid w:val="006C4121"/>
    <w:rsid w:val="006F1C11"/>
    <w:rsid w:val="006F398E"/>
    <w:rsid w:val="00705B95"/>
    <w:rsid w:val="00706766"/>
    <w:rsid w:val="007202CA"/>
    <w:rsid w:val="00723386"/>
    <w:rsid w:val="00735F81"/>
    <w:rsid w:val="00741C9D"/>
    <w:rsid w:val="007564F6"/>
    <w:rsid w:val="00766B40"/>
    <w:rsid w:val="007C2339"/>
    <w:rsid w:val="007D03D4"/>
    <w:rsid w:val="007D70FD"/>
    <w:rsid w:val="007F0971"/>
    <w:rsid w:val="007F3501"/>
    <w:rsid w:val="00820C58"/>
    <w:rsid w:val="008500F2"/>
    <w:rsid w:val="00870C91"/>
    <w:rsid w:val="00871C95"/>
    <w:rsid w:val="00877017"/>
    <w:rsid w:val="00885222"/>
    <w:rsid w:val="008942AE"/>
    <w:rsid w:val="00897A0B"/>
    <w:rsid w:val="008A1310"/>
    <w:rsid w:val="008D022F"/>
    <w:rsid w:val="008D3060"/>
    <w:rsid w:val="00913DD7"/>
    <w:rsid w:val="00925D4B"/>
    <w:rsid w:val="009462EF"/>
    <w:rsid w:val="00950A41"/>
    <w:rsid w:val="0095121F"/>
    <w:rsid w:val="00963930"/>
    <w:rsid w:val="009C653C"/>
    <w:rsid w:val="009D45E0"/>
    <w:rsid w:val="009E113C"/>
    <w:rsid w:val="009E34B9"/>
    <w:rsid w:val="00A00CE0"/>
    <w:rsid w:val="00A07988"/>
    <w:rsid w:val="00A20AFD"/>
    <w:rsid w:val="00A67E3F"/>
    <w:rsid w:val="00A70EF1"/>
    <w:rsid w:val="00A713A6"/>
    <w:rsid w:val="00A7534A"/>
    <w:rsid w:val="00AA19FE"/>
    <w:rsid w:val="00AC422E"/>
    <w:rsid w:val="00AC4C23"/>
    <w:rsid w:val="00AD26B6"/>
    <w:rsid w:val="00B02143"/>
    <w:rsid w:val="00B07A82"/>
    <w:rsid w:val="00B166F1"/>
    <w:rsid w:val="00B23698"/>
    <w:rsid w:val="00B35549"/>
    <w:rsid w:val="00B517EA"/>
    <w:rsid w:val="00B57B1A"/>
    <w:rsid w:val="00B6371F"/>
    <w:rsid w:val="00B65854"/>
    <w:rsid w:val="00B728C6"/>
    <w:rsid w:val="00B75663"/>
    <w:rsid w:val="00B94CC7"/>
    <w:rsid w:val="00BA1C3D"/>
    <w:rsid w:val="00BA32C4"/>
    <w:rsid w:val="00BD6D1E"/>
    <w:rsid w:val="00BD7C62"/>
    <w:rsid w:val="00BE5A0B"/>
    <w:rsid w:val="00BF424E"/>
    <w:rsid w:val="00C118C4"/>
    <w:rsid w:val="00C15575"/>
    <w:rsid w:val="00C27E89"/>
    <w:rsid w:val="00C42C93"/>
    <w:rsid w:val="00C4704A"/>
    <w:rsid w:val="00C47673"/>
    <w:rsid w:val="00CA22BC"/>
    <w:rsid w:val="00CB4ED9"/>
    <w:rsid w:val="00CC1977"/>
    <w:rsid w:val="00CC2FB7"/>
    <w:rsid w:val="00CC6B33"/>
    <w:rsid w:val="00CF12CE"/>
    <w:rsid w:val="00CF4052"/>
    <w:rsid w:val="00D15008"/>
    <w:rsid w:val="00D220C3"/>
    <w:rsid w:val="00D5729A"/>
    <w:rsid w:val="00D85C5E"/>
    <w:rsid w:val="00D90E36"/>
    <w:rsid w:val="00DA2796"/>
    <w:rsid w:val="00DA6FAC"/>
    <w:rsid w:val="00E0182E"/>
    <w:rsid w:val="00E07A23"/>
    <w:rsid w:val="00E37837"/>
    <w:rsid w:val="00E751A0"/>
    <w:rsid w:val="00E96809"/>
    <w:rsid w:val="00EA52B9"/>
    <w:rsid w:val="00EA630B"/>
    <w:rsid w:val="00EA75E1"/>
    <w:rsid w:val="00EB4A0D"/>
    <w:rsid w:val="00ED7684"/>
    <w:rsid w:val="00EE2C46"/>
    <w:rsid w:val="00EE6900"/>
    <w:rsid w:val="00F20C34"/>
    <w:rsid w:val="00F32BA4"/>
    <w:rsid w:val="00F36A84"/>
    <w:rsid w:val="00F5344D"/>
    <w:rsid w:val="00F605D0"/>
    <w:rsid w:val="00F635BC"/>
    <w:rsid w:val="00F741CD"/>
    <w:rsid w:val="00FC5A9C"/>
    <w:rsid w:val="00FE35C9"/>
    <w:rsid w:val="00FE4D5A"/>
    <w:rsid w:val="00FE6BEB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93174"/>
  <w15:chartTrackingRefBased/>
  <w15:docId w15:val="{19796DED-D714-4733-BD01-CC87F214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E21"/>
    <w:pPr>
      <w:spacing w:after="0" w:line="276" w:lineRule="auto"/>
      <w:jc w:val="both"/>
    </w:pPr>
    <w:rPr>
      <w:rFonts w:ascii="Times New Roman" w:eastAsia="Calibri" w:hAnsi="Times New Roman" w:cs="Times New Roman"/>
      <w:color w:val="000000" w:themeColor="text1"/>
      <w:sz w:val="24"/>
      <w:szCs w:val="20"/>
      <w:lang w:eastAsia="en-ZA"/>
    </w:rPr>
  </w:style>
  <w:style w:type="paragraph" w:styleId="Heading1">
    <w:name w:val="heading 1"/>
    <w:basedOn w:val="Normal"/>
    <w:next w:val="Normal"/>
    <w:link w:val="Heading1Char"/>
    <w:qFormat/>
    <w:rsid w:val="00346E21"/>
    <w:pPr>
      <w:keepNext/>
      <w:jc w:val="left"/>
      <w:outlineLvl w:val="0"/>
    </w:pPr>
    <w:rPr>
      <w:rFonts w:eastAsia="Times New Roma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E9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D6D1E"/>
    <w:pPr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D1E"/>
    <w:pPr>
      <w:keepNext/>
      <w:keepLines/>
      <w:spacing w:before="40"/>
      <w:outlineLvl w:val="3"/>
    </w:pPr>
    <w:rPr>
      <w:rFonts w:eastAsiaTheme="majorEastAsia" w:cstheme="majorBidi"/>
      <w:b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F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F4A"/>
  </w:style>
  <w:style w:type="paragraph" w:styleId="Footer">
    <w:name w:val="footer"/>
    <w:basedOn w:val="Normal"/>
    <w:link w:val="FooterChar"/>
    <w:uiPriority w:val="99"/>
    <w:unhideWhenUsed/>
    <w:rsid w:val="00402F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F4A"/>
  </w:style>
  <w:style w:type="character" w:customStyle="1" w:styleId="Heading1Char">
    <w:name w:val="Heading 1 Char"/>
    <w:basedOn w:val="DefaultParagraphFont"/>
    <w:link w:val="Heading1"/>
    <w:rsid w:val="00346E21"/>
    <w:rPr>
      <w:rFonts w:ascii="Times New Roman" w:eastAsia="Times New Roman" w:hAnsi="Times New Roman" w:cs="Times New Roman"/>
      <w:b/>
      <w:bCs/>
      <w:caps/>
      <w:color w:val="000000" w:themeColor="text1"/>
      <w:kern w:val="32"/>
      <w:sz w:val="24"/>
      <w:szCs w:val="32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CE9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ZA"/>
    </w:rPr>
  </w:style>
  <w:style w:type="character" w:customStyle="1" w:styleId="ListParagraphChar">
    <w:name w:val="List Paragraph Char"/>
    <w:aliases w:val="본문(내용) Char"/>
    <w:link w:val="ListParagraph"/>
    <w:rsid w:val="004E12F6"/>
    <w:rPr>
      <w:rFonts w:ascii="Times New Roman" w:hAnsi="Times New Roman"/>
      <w:color w:val="000000" w:themeColor="text1"/>
      <w:sz w:val="24"/>
      <w:lang w:eastAsia="en-ZA"/>
    </w:rPr>
  </w:style>
  <w:style w:type="paragraph" w:styleId="ListParagraph">
    <w:name w:val="List Paragraph"/>
    <w:aliases w:val="본문(내용)"/>
    <w:basedOn w:val="Normal"/>
    <w:link w:val="ListParagraphChar"/>
    <w:qFormat/>
    <w:rsid w:val="004E12F6"/>
    <w:pPr>
      <w:ind w:left="720"/>
    </w:pPr>
    <w:rPr>
      <w:rFonts w:eastAsiaTheme="minorHAnsi" w:cstheme="minorBidi"/>
      <w:szCs w:val="22"/>
    </w:rPr>
  </w:style>
  <w:style w:type="paragraph" w:customStyle="1" w:styleId="Default">
    <w:name w:val="Default"/>
    <w:rsid w:val="00402F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OC1">
    <w:name w:val="toc 1"/>
    <w:basedOn w:val="Normal"/>
    <w:next w:val="Normal"/>
    <w:uiPriority w:val="39"/>
    <w:unhideWhenUsed/>
    <w:qFormat/>
    <w:rsid w:val="00346E21"/>
    <w:rPr>
      <w:b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BD6D1E"/>
    <w:pPr>
      <w:tabs>
        <w:tab w:val="left" w:pos="9356"/>
      </w:tabs>
      <w:spacing w:before="10" w:after="6"/>
      <w:ind w:left="454" w:right="4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6D1E"/>
    <w:rPr>
      <w:rFonts w:ascii="Times New Roman" w:eastAsia="Calibri" w:hAnsi="Times New Roman" w:cs="Times New Roman"/>
      <w:b/>
      <w:color w:val="000000" w:themeColor="text1"/>
      <w:sz w:val="32"/>
      <w:szCs w:val="32"/>
      <w:lang w:eastAsia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D1E"/>
    <w:rPr>
      <w:rFonts w:ascii="Times New Roman" w:eastAsiaTheme="majorEastAsia" w:hAnsi="Times New Roman" w:cstheme="majorBidi"/>
      <w:b/>
      <w:iCs/>
      <w:sz w:val="24"/>
      <w:szCs w:val="20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BD6D1E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346E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5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75"/>
    <w:rPr>
      <w:rFonts w:ascii="Segoe UI" w:eastAsia="Calibri" w:hAnsi="Segoe UI" w:cs="Segoe UI"/>
      <w:color w:val="000000" w:themeColor="text1"/>
      <w:sz w:val="18"/>
      <w:szCs w:val="18"/>
      <w:lang w:eastAsia="en-ZA"/>
    </w:rPr>
  </w:style>
  <w:style w:type="table" w:styleId="TableGrid">
    <w:name w:val="Table Grid"/>
    <w:basedOn w:val="TableNormal"/>
    <w:uiPriority w:val="39"/>
    <w:rsid w:val="0053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52B9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0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573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5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54A"/>
    <w:rPr>
      <w:rFonts w:ascii="Times New Roman" w:eastAsia="Calibri" w:hAnsi="Times New Roman" w:cs="Times New Roman"/>
      <w:color w:val="000000" w:themeColor="text1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54A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12184-AFBC-428C-8271-3BEC0700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 Patrick</dc:creator>
  <cp:keywords/>
  <dc:description/>
  <cp:lastModifiedBy>user</cp:lastModifiedBy>
  <cp:revision>8</cp:revision>
  <dcterms:created xsi:type="dcterms:W3CDTF">2024-08-01T13:37:00Z</dcterms:created>
  <dcterms:modified xsi:type="dcterms:W3CDTF">2024-08-13T13:00:00Z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10cff35413bc26c54a7b79de5aba8932a4dc3d169c5eeb660f96c196b264b4e3</vt:lpwstr>
  </property>
</Properties>
</file>