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D732" w14:textId="77777777" w:rsidR="00402F4A" w:rsidRDefault="00402F4A" w:rsidP="00346E21">
      <w:pPr>
        <w:tabs>
          <w:tab w:val="left" w:pos="9356"/>
        </w:tabs>
        <w:rPr>
          <w:noProof/>
          <w:szCs w:val="24"/>
          <w:lang w:val="en-US" w:eastAsia="en-US"/>
        </w:rPr>
      </w:pPr>
    </w:p>
    <w:p w14:paraId="752259AD" w14:textId="77777777" w:rsidR="004F00E8" w:rsidRDefault="004F00E8" w:rsidP="00346E21">
      <w:pPr>
        <w:tabs>
          <w:tab w:val="left" w:pos="9356"/>
        </w:tabs>
        <w:rPr>
          <w:noProof/>
          <w:szCs w:val="24"/>
          <w:lang w:val="en-US" w:eastAsia="en-US"/>
        </w:rPr>
      </w:pPr>
    </w:p>
    <w:p w14:paraId="41D72ABF" w14:textId="77777777" w:rsidR="004F00E8" w:rsidRPr="00053B5B" w:rsidRDefault="004F00E8" w:rsidP="00496776">
      <w:pPr>
        <w:rPr>
          <w:noProof/>
          <w:szCs w:val="24"/>
          <w:lang w:val="en-US" w:eastAsia="en-US"/>
        </w:rPr>
      </w:pPr>
    </w:p>
    <w:p w14:paraId="768FC69D" w14:textId="77777777" w:rsidR="00402F4A" w:rsidRPr="00053B5B" w:rsidRDefault="00402F4A" w:rsidP="00346E21">
      <w:pPr>
        <w:tabs>
          <w:tab w:val="left" w:pos="9356"/>
        </w:tabs>
        <w:rPr>
          <w:noProof/>
          <w:szCs w:val="24"/>
          <w:lang w:val="en-US" w:eastAsia="en-US"/>
        </w:rPr>
      </w:pPr>
    </w:p>
    <w:p w14:paraId="04C35E17" w14:textId="77777777" w:rsidR="00402F4A" w:rsidRPr="00053B5B" w:rsidRDefault="00402F4A" w:rsidP="00346E21">
      <w:pPr>
        <w:tabs>
          <w:tab w:val="left" w:pos="9356"/>
        </w:tabs>
        <w:rPr>
          <w:noProof/>
          <w:szCs w:val="24"/>
          <w:lang w:val="en-US" w:eastAsia="en-US"/>
        </w:rPr>
      </w:pPr>
    </w:p>
    <w:p w14:paraId="55FD3EF1" w14:textId="77777777" w:rsidR="00402F4A" w:rsidRPr="00053B5B" w:rsidRDefault="00402F4A" w:rsidP="00346E21">
      <w:pPr>
        <w:tabs>
          <w:tab w:val="left" w:pos="9356"/>
        </w:tabs>
        <w:rPr>
          <w:noProof/>
          <w:szCs w:val="24"/>
          <w:lang w:val="en-US" w:eastAsia="en-US"/>
        </w:rPr>
      </w:pPr>
    </w:p>
    <w:p w14:paraId="6F64924B" w14:textId="77777777" w:rsidR="00402F4A" w:rsidRDefault="00402F4A" w:rsidP="00346E21">
      <w:pPr>
        <w:tabs>
          <w:tab w:val="left" w:pos="9356"/>
        </w:tabs>
        <w:rPr>
          <w:noProof/>
          <w:szCs w:val="24"/>
          <w:lang w:val="en-US" w:eastAsia="en-US"/>
        </w:rPr>
      </w:pPr>
    </w:p>
    <w:p w14:paraId="004D32EC" w14:textId="77777777" w:rsidR="00402F4A" w:rsidRDefault="00402F4A" w:rsidP="00346E21">
      <w:pPr>
        <w:tabs>
          <w:tab w:val="left" w:pos="9356"/>
        </w:tabs>
        <w:rPr>
          <w:noProof/>
          <w:szCs w:val="24"/>
          <w:lang w:val="en-US" w:eastAsia="en-US"/>
        </w:rPr>
      </w:pPr>
    </w:p>
    <w:p w14:paraId="2CA73BF6" w14:textId="77777777" w:rsidR="00402F4A" w:rsidRDefault="00402F4A" w:rsidP="00346E21">
      <w:pPr>
        <w:tabs>
          <w:tab w:val="left" w:pos="9356"/>
        </w:tabs>
        <w:rPr>
          <w:noProof/>
          <w:szCs w:val="24"/>
          <w:lang w:val="en-US" w:eastAsia="en-US"/>
        </w:rPr>
      </w:pPr>
    </w:p>
    <w:p w14:paraId="26B41700" w14:textId="77777777" w:rsidR="00402F4A" w:rsidRDefault="00402F4A" w:rsidP="00346E21">
      <w:pPr>
        <w:tabs>
          <w:tab w:val="left" w:pos="9356"/>
        </w:tabs>
        <w:rPr>
          <w:noProof/>
          <w:szCs w:val="24"/>
          <w:lang w:val="en-US" w:eastAsia="en-US"/>
        </w:rPr>
      </w:pPr>
    </w:p>
    <w:p w14:paraId="65E31990" w14:textId="77777777" w:rsidR="00402F4A" w:rsidRDefault="00402F4A" w:rsidP="00346E21">
      <w:pPr>
        <w:tabs>
          <w:tab w:val="left" w:pos="9356"/>
        </w:tabs>
        <w:rPr>
          <w:noProof/>
          <w:szCs w:val="24"/>
          <w:lang w:val="en-US" w:eastAsia="en-US"/>
        </w:rPr>
      </w:pPr>
    </w:p>
    <w:p w14:paraId="54589CDA" w14:textId="77777777" w:rsidR="00402F4A" w:rsidRDefault="00402F4A" w:rsidP="00346E21">
      <w:pPr>
        <w:tabs>
          <w:tab w:val="left" w:pos="9356"/>
        </w:tabs>
        <w:rPr>
          <w:noProof/>
          <w:szCs w:val="24"/>
          <w:lang w:val="en-US" w:eastAsia="en-US"/>
        </w:rPr>
      </w:pPr>
      <w:r>
        <w:rPr>
          <w:noProof/>
          <w:lang w:val="en-GB" w:eastAsia="en-GB"/>
        </w:rPr>
        <w:drawing>
          <wp:anchor distT="0" distB="0" distL="114300" distR="114300" simplePos="0" relativeHeight="251659264" behindDoc="1" locked="0" layoutInCell="1" allowOverlap="1" wp14:anchorId="5851CC12" wp14:editId="550EAA40">
            <wp:simplePos x="0" y="0"/>
            <wp:positionH relativeFrom="column">
              <wp:align>center</wp:align>
            </wp:positionH>
            <wp:positionV relativeFrom="paragraph">
              <wp:posOffset>66040</wp:posOffset>
            </wp:positionV>
            <wp:extent cx="2880360" cy="25304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6347B" w14:textId="77777777" w:rsidR="00402F4A" w:rsidRDefault="00402F4A" w:rsidP="00346E21">
      <w:pPr>
        <w:tabs>
          <w:tab w:val="left" w:pos="9356"/>
        </w:tabs>
        <w:rPr>
          <w:noProof/>
          <w:szCs w:val="24"/>
          <w:lang w:val="en-US" w:eastAsia="en-US"/>
        </w:rPr>
      </w:pPr>
    </w:p>
    <w:p w14:paraId="459831FE" w14:textId="77777777" w:rsidR="00402F4A" w:rsidRPr="00053B5B" w:rsidRDefault="00402F4A" w:rsidP="00346E21">
      <w:pPr>
        <w:tabs>
          <w:tab w:val="left" w:pos="9356"/>
        </w:tabs>
        <w:rPr>
          <w:noProof/>
          <w:szCs w:val="24"/>
          <w:lang w:val="en-US" w:eastAsia="en-US"/>
        </w:rPr>
      </w:pPr>
    </w:p>
    <w:p w14:paraId="7AC2B8E8" w14:textId="77777777" w:rsidR="00402F4A" w:rsidRDefault="00402F4A" w:rsidP="00346E21">
      <w:pPr>
        <w:tabs>
          <w:tab w:val="left" w:pos="9356"/>
        </w:tabs>
        <w:rPr>
          <w:b/>
          <w:szCs w:val="24"/>
        </w:rPr>
      </w:pPr>
    </w:p>
    <w:p w14:paraId="1B3CA21B" w14:textId="77777777" w:rsidR="00402F4A" w:rsidRDefault="00402F4A" w:rsidP="00346E21">
      <w:pPr>
        <w:tabs>
          <w:tab w:val="left" w:pos="9356"/>
        </w:tabs>
        <w:rPr>
          <w:b/>
          <w:szCs w:val="24"/>
        </w:rPr>
      </w:pPr>
    </w:p>
    <w:p w14:paraId="0023A92C" w14:textId="77777777" w:rsidR="00402F4A" w:rsidRDefault="00402F4A" w:rsidP="00346E21">
      <w:pPr>
        <w:tabs>
          <w:tab w:val="left" w:pos="9356"/>
        </w:tabs>
        <w:rPr>
          <w:b/>
          <w:szCs w:val="24"/>
        </w:rPr>
      </w:pPr>
    </w:p>
    <w:p w14:paraId="731DBBC6" w14:textId="77777777" w:rsidR="00402F4A" w:rsidRDefault="00402F4A" w:rsidP="00346E21">
      <w:pPr>
        <w:tabs>
          <w:tab w:val="left" w:pos="9356"/>
        </w:tabs>
        <w:rPr>
          <w:b/>
          <w:szCs w:val="24"/>
        </w:rPr>
      </w:pPr>
    </w:p>
    <w:p w14:paraId="56B97D03" w14:textId="77777777" w:rsidR="00402F4A" w:rsidRDefault="00402F4A" w:rsidP="00346E21">
      <w:pPr>
        <w:tabs>
          <w:tab w:val="left" w:pos="9356"/>
        </w:tabs>
        <w:rPr>
          <w:b/>
          <w:szCs w:val="24"/>
        </w:rPr>
      </w:pPr>
    </w:p>
    <w:p w14:paraId="24FDBB7A" w14:textId="77777777" w:rsidR="00402F4A" w:rsidRDefault="00402F4A" w:rsidP="00346E21">
      <w:pPr>
        <w:tabs>
          <w:tab w:val="left" w:pos="9356"/>
        </w:tabs>
        <w:rPr>
          <w:b/>
          <w:szCs w:val="24"/>
        </w:rPr>
      </w:pPr>
    </w:p>
    <w:p w14:paraId="350DF390" w14:textId="77777777" w:rsidR="00402F4A" w:rsidRDefault="00402F4A" w:rsidP="00346E21">
      <w:pPr>
        <w:tabs>
          <w:tab w:val="left" w:pos="9356"/>
        </w:tabs>
        <w:rPr>
          <w:b/>
          <w:szCs w:val="24"/>
        </w:rPr>
      </w:pPr>
    </w:p>
    <w:p w14:paraId="7345B6A6" w14:textId="77777777" w:rsidR="00402F4A" w:rsidRDefault="00402F4A" w:rsidP="00346E21">
      <w:pPr>
        <w:tabs>
          <w:tab w:val="left" w:pos="9356"/>
        </w:tabs>
        <w:rPr>
          <w:b/>
          <w:szCs w:val="24"/>
        </w:rPr>
      </w:pPr>
    </w:p>
    <w:p w14:paraId="547CE841" w14:textId="77777777" w:rsidR="00402F4A" w:rsidRDefault="00402F4A" w:rsidP="00346E21">
      <w:pPr>
        <w:tabs>
          <w:tab w:val="left" w:pos="9356"/>
        </w:tabs>
        <w:rPr>
          <w:b/>
          <w:szCs w:val="24"/>
        </w:rPr>
      </w:pPr>
    </w:p>
    <w:p w14:paraId="56E6D975" w14:textId="77777777" w:rsidR="00402F4A" w:rsidRDefault="00402F4A" w:rsidP="00346E21">
      <w:pPr>
        <w:tabs>
          <w:tab w:val="left" w:pos="9356"/>
        </w:tabs>
        <w:rPr>
          <w:b/>
          <w:szCs w:val="24"/>
        </w:rPr>
      </w:pPr>
    </w:p>
    <w:p w14:paraId="71314128" w14:textId="77777777" w:rsidR="00402F4A" w:rsidRDefault="00402F4A" w:rsidP="00346E21">
      <w:pPr>
        <w:tabs>
          <w:tab w:val="left" w:pos="9356"/>
        </w:tabs>
        <w:rPr>
          <w:b/>
          <w:szCs w:val="24"/>
        </w:rPr>
      </w:pPr>
    </w:p>
    <w:p w14:paraId="099D8BB4" w14:textId="77777777" w:rsidR="00402F4A" w:rsidRDefault="00402F4A" w:rsidP="00346E21">
      <w:pPr>
        <w:tabs>
          <w:tab w:val="left" w:pos="9356"/>
        </w:tabs>
        <w:rPr>
          <w:b/>
          <w:szCs w:val="24"/>
        </w:rPr>
      </w:pPr>
    </w:p>
    <w:p w14:paraId="7C0528B7" w14:textId="77777777" w:rsidR="00402F4A" w:rsidRDefault="00402F4A" w:rsidP="00346E21">
      <w:pPr>
        <w:tabs>
          <w:tab w:val="left" w:pos="9356"/>
        </w:tabs>
        <w:rPr>
          <w:b/>
          <w:szCs w:val="24"/>
        </w:rPr>
      </w:pPr>
    </w:p>
    <w:p w14:paraId="6CF7FAC0" w14:textId="77777777" w:rsidR="00402F4A" w:rsidRDefault="00402F4A" w:rsidP="00346E21">
      <w:pPr>
        <w:tabs>
          <w:tab w:val="left" w:pos="9356"/>
        </w:tabs>
        <w:jc w:val="center"/>
        <w:rPr>
          <w:b/>
          <w:szCs w:val="24"/>
        </w:rPr>
      </w:pPr>
    </w:p>
    <w:p w14:paraId="005B84C6" w14:textId="77777777" w:rsidR="00402F4A" w:rsidRDefault="00402F4A" w:rsidP="00346E21">
      <w:pPr>
        <w:tabs>
          <w:tab w:val="left" w:pos="9356"/>
        </w:tabs>
        <w:jc w:val="center"/>
        <w:rPr>
          <w:b/>
          <w:szCs w:val="24"/>
        </w:rPr>
      </w:pPr>
    </w:p>
    <w:p w14:paraId="52015E7E" w14:textId="77777777" w:rsidR="004F00E8" w:rsidRDefault="004F00E8" w:rsidP="00346E21">
      <w:pPr>
        <w:tabs>
          <w:tab w:val="left" w:pos="9356"/>
        </w:tabs>
        <w:jc w:val="center"/>
        <w:rPr>
          <w:b/>
          <w:szCs w:val="24"/>
        </w:rPr>
      </w:pPr>
    </w:p>
    <w:p w14:paraId="1992FB51" w14:textId="77777777" w:rsidR="00402F4A" w:rsidRPr="00DB1837" w:rsidRDefault="000F0BED" w:rsidP="00346E21">
      <w:pPr>
        <w:tabs>
          <w:tab w:val="left" w:pos="9356"/>
        </w:tabs>
        <w:jc w:val="center"/>
        <w:rPr>
          <w:sz w:val="32"/>
          <w:szCs w:val="32"/>
        </w:rPr>
      </w:pPr>
      <w:r w:rsidRPr="000F0BED">
        <w:rPr>
          <w:rStyle w:val="TitleChar"/>
        </w:rPr>
        <w:t>GUIDELINES FOR GOOD STORAGE AND DISTRIBUTION PRACTICES OF MEDICAL PRODUCTS</w:t>
      </w:r>
    </w:p>
    <w:p w14:paraId="36C017BC" w14:textId="77777777" w:rsidR="00402F4A" w:rsidRPr="00053B5B" w:rsidRDefault="00402F4A" w:rsidP="00346E21">
      <w:pPr>
        <w:tabs>
          <w:tab w:val="left" w:pos="9356"/>
        </w:tabs>
        <w:rPr>
          <w:szCs w:val="24"/>
        </w:rPr>
      </w:pPr>
      <w:r w:rsidRPr="00053B5B">
        <w:rPr>
          <w:szCs w:val="24"/>
        </w:rPr>
        <w:t xml:space="preserve"> </w:t>
      </w:r>
    </w:p>
    <w:p w14:paraId="025B61D0" w14:textId="77777777" w:rsidR="00402F4A" w:rsidRPr="00053B5B" w:rsidRDefault="00402F4A" w:rsidP="00346E21">
      <w:pPr>
        <w:rPr>
          <w:lang w:val="en-GB" w:eastAsia="en-US"/>
        </w:rPr>
      </w:pPr>
    </w:p>
    <w:p w14:paraId="06C42C3A" w14:textId="77777777" w:rsidR="00402F4A" w:rsidRPr="00053B5B" w:rsidRDefault="00402F4A" w:rsidP="00346E21">
      <w:pPr>
        <w:tabs>
          <w:tab w:val="left" w:pos="2475"/>
          <w:tab w:val="left" w:pos="9356"/>
        </w:tabs>
        <w:rPr>
          <w:rFonts w:eastAsia="Berlin Sans FB"/>
          <w:b/>
          <w:bCs/>
          <w:szCs w:val="24"/>
          <w:lang w:val="en-GB" w:eastAsia="en-US"/>
        </w:rPr>
      </w:pPr>
    </w:p>
    <w:p w14:paraId="2EE16160" w14:textId="77777777" w:rsidR="00402F4A" w:rsidRDefault="00402F4A" w:rsidP="00346E21">
      <w:pPr>
        <w:tabs>
          <w:tab w:val="left" w:pos="9356"/>
        </w:tabs>
        <w:rPr>
          <w:rFonts w:eastAsia="Berlin Sans FB"/>
          <w:b/>
          <w:bCs/>
          <w:szCs w:val="24"/>
          <w:lang w:val="en-GB" w:eastAsia="en-US"/>
        </w:rPr>
      </w:pPr>
    </w:p>
    <w:p w14:paraId="1761621B" w14:textId="77777777" w:rsidR="004F00E8" w:rsidRPr="00053B5B" w:rsidRDefault="004F00E8" w:rsidP="00346E21">
      <w:pPr>
        <w:tabs>
          <w:tab w:val="left" w:pos="9356"/>
        </w:tabs>
        <w:rPr>
          <w:rFonts w:eastAsia="Berlin Sans FB"/>
          <w:b/>
          <w:bCs/>
          <w:szCs w:val="24"/>
          <w:lang w:val="en-GB" w:eastAsia="en-US"/>
        </w:rPr>
      </w:pPr>
    </w:p>
    <w:p w14:paraId="0DFD5FEB" w14:textId="77777777" w:rsidR="00402F4A" w:rsidRDefault="00402F4A" w:rsidP="00346E21">
      <w:pPr>
        <w:tabs>
          <w:tab w:val="left" w:pos="9356"/>
        </w:tabs>
        <w:ind w:firstLine="720"/>
        <w:rPr>
          <w:b/>
          <w:szCs w:val="24"/>
        </w:rPr>
      </w:pPr>
    </w:p>
    <w:p w14:paraId="4C557BBF" w14:textId="77777777" w:rsidR="00402F4A" w:rsidRDefault="00402F4A" w:rsidP="00346E21">
      <w:pPr>
        <w:tabs>
          <w:tab w:val="left" w:pos="9356"/>
        </w:tabs>
        <w:jc w:val="left"/>
        <w:rPr>
          <w:b/>
          <w:szCs w:val="24"/>
        </w:rPr>
      </w:pPr>
    </w:p>
    <w:p w14:paraId="06792785" w14:textId="77777777" w:rsidR="00402F4A" w:rsidRDefault="009432FA" w:rsidP="00346E21">
      <w:pPr>
        <w:tabs>
          <w:tab w:val="left" w:pos="9356"/>
        </w:tabs>
        <w:jc w:val="center"/>
        <w:rPr>
          <w:b/>
          <w:szCs w:val="24"/>
        </w:rPr>
      </w:pPr>
      <w:r>
        <w:rPr>
          <w:b/>
          <w:szCs w:val="24"/>
        </w:rPr>
        <w:t>MARCH, 2024</w:t>
      </w:r>
    </w:p>
    <w:p w14:paraId="70EDBBEE" w14:textId="77777777" w:rsidR="00402F4A" w:rsidRDefault="00402F4A" w:rsidP="00346E21">
      <w:pPr>
        <w:spacing w:line="259" w:lineRule="auto"/>
        <w:jc w:val="left"/>
        <w:rPr>
          <w:b/>
          <w:szCs w:val="24"/>
        </w:rPr>
      </w:pPr>
      <w:r>
        <w:rPr>
          <w:b/>
          <w:szCs w:val="24"/>
        </w:rPr>
        <w:br w:type="page"/>
      </w:r>
    </w:p>
    <w:p w14:paraId="6B4F9684" w14:textId="77777777" w:rsidR="00402F4A" w:rsidRPr="00053B5B" w:rsidRDefault="00402F4A" w:rsidP="00346E21">
      <w:pPr>
        <w:pStyle w:val="Heading1"/>
        <w:tabs>
          <w:tab w:val="left" w:pos="9356"/>
        </w:tabs>
        <w:ind w:right="4"/>
        <w:rPr>
          <w:szCs w:val="24"/>
        </w:rPr>
      </w:pPr>
      <w:bookmarkStart w:id="0" w:name="_Toc62755238"/>
      <w:bookmarkStart w:id="1" w:name="_Toc161127630"/>
      <w:r w:rsidRPr="00053B5B">
        <w:rPr>
          <w:szCs w:val="24"/>
        </w:rPr>
        <w:lastRenderedPageBreak/>
        <w:t>FOREWORD</w:t>
      </w:r>
      <w:bookmarkEnd w:id="0"/>
      <w:bookmarkEnd w:id="1"/>
    </w:p>
    <w:p w14:paraId="674E25EF" w14:textId="77777777" w:rsidR="00402F4A" w:rsidRDefault="00402F4A" w:rsidP="00346E21">
      <w:pPr>
        <w:widowControl w:val="0"/>
        <w:tabs>
          <w:tab w:val="left" w:pos="567"/>
          <w:tab w:val="left" w:pos="9356"/>
        </w:tabs>
        <w:autoSpaceDE w:val="0"/>
        <w:autoSpaceDN w:val="0"/>
        <w:ind w:right="4"/>
        <w:jc w:val="left"/>
        <w:rPr>
          <w:rFonts w:eastAsia="DejaVu Serif"/>
          <w:spacing w:val="2"/>
          <w:szCs w:val="24"/>
          <w:lang w:val="en-US" w:eastAsia="en-US" w:bidi="en-US"/>
        </w:rPr>
      </w:pPr>
    </w:p>
    <w:p w14:paraId="3C1235E4" w14:textId="77777777" w:rsidR="00366776" w:rsidRPr="00366776" w:rsidRDefault="00366776" w:rsidP="00B15DFB">
      <w:pPr>
        <w:widowControl w:val="0"/>
        <w:tabs>
          <w:tab w:val="left" w:pos="567"/>
          <w:tab w:val="left" w:pos="9356"/>
        </w:tabs>
        <w:autoSpaceDE w:val="0"/>
        <w:autoSpaceDN w:val="0"/>
        <w:ind w:right="4"/>
        <w:rPr>
          <w:rFonts w:eastAsia="DejaVu Serif"/>
          <w:spacing w:val="2"/>
          <w:szCs w:val="24"/>
          <w:lang w:val="en-US" w:eastAsia="en-US" w:bidi="en-US"/>
        </w:rPr>
      </w:pPr>
      <w:r w:rsidRPr="00366776">
        <w:rPr>
          <w:rFonts w:eastAsia="DejaVu Serif"/>
          <w:spacing w:val="2"/>
          <w:szCs w:val="24"/>
          <w:lang w:val="en-US" w:eastAsia="en-US" w:bidi="en-US"/>
        </w:rPr>
        <w:t xml:space="preserve">Rwanda Food and Drugs Authority is a regulatory body established by the Law N° 003/2018 of 09/02/2018. One of the functions of Rwanda FDA is to regulate matters related to the quality, safety and efficacy of distributed medical products in Rwanda. Considering the provisions of the technical regulations </w:t>
      </w:r>
      <w:r w:rsidR="007044D8">
        <w:rPr>
          <w:rFonts w:eastAsia="DejaVu Serif"/>
          <w:spacing w:val="2"/>
          <w:szCs w:val="24"/>
          <w:lang w:val="en-US" w:eastAsia="en-US" w:bidi="en-US"/>
        </w:rPr>
        <w:t>N°</w:t>
      </w:r>
      <w:r w:rsidRPr="00366776">
        <w:rPr>
          <w:rFonts w:eastAsia="DejaVu Serif"/>
          <w:spacing w:val="2"/>
          <w:szCs w:val="24"/>
          <w:lang w:val="en-US" w:eastAsia="en-US" w:bidi="en-US"/>
        </w:rPr>
        <w:t xml:space="preserve"> FDISM/FDIC/TRG/006 </w:t>
      </w:r>
      <w:r w:rsidR="007044D8">
        <w:rPr>
          <w:rFonts w:eastAsia="DejaVu Serif"/>
          <w:spacing w:val="2"/>
          <w:szCs w:val="24"/>
          <w:lang w:val="en-US" w:eastAsia="en-US" w:bidi="en-US"/>
        </w:rPr>
        <w:t xml:space="preserve">governing Good Storage and </w:t>
      </w:r>
      <w:r w:rsidRPr="00366776">
        <w:rPr>
          <w:rFonts w:eastAsia="DejaVu Serif"/>
          <w:spacing w:val="2"/>
          <w:szCs w:val="24"/>
          <w:lang w:val="en-US" w:eastAsia="en-US" w:bidi="en-US"/>
        </w:rPr>
        <w:t>Distribution Practices of Medical Products, the Authority issues these Guidelines N° FDISM/FDIC/GD</w:t>
      </w:r>
      <w:r w:rsidR="007044D8">
        <w:rPr>
          <w:rFonts w:eastAsia="DejaVu Serif"/>
          <w:spacing w:val="2"/>
          <w:szCs w:val="24"/>
          <w:lang w:val="en-US" w:eastAsia="en-US" w:bidi="en-US"/>
        </w:rPr>
        <w:t xml:space="preserve">L/006 for Good Storage and </w:t>
      </w:r>
      <w:r w:rsidRPr="00366776">
        <w:rPr>
          <w:rFonts w:eastAsia="DejaVu Serif"/>
          <w:spacing w:val="2"/>
          <w:szCs w:val="24"/>
          <w:lang w:val="en-US" w:eastAsia="en-US" w:bidi="en-US"/>
        </w:rPr>
        <w:t>Distribution Practices of Medical Products.</w:t>
      </w:r>
    </w:p>
    <w:p w14:paraId="21AA2D2B" w14:textId="77777777" w:rsidR="00366776" w:rsidRPr="00366776" w:rsidRDefault="00366776" w:rsidP="00B15DFB">
      <w:pPr>
        <w:widowControl w:val="0"/>
        <w:tabs>
          <w:tab w:val="left" w:pos="567"/>
          <w:tab w:val="left" w:pos="9356"/>
        </w:tabs>
        <w:autoSpaceDE w:val="0"/>
        <w:autoSpaceDN w:val="0"/>
        <w:ind w:right="4"/>
        <w:rPr>
          <w:rFonts w:eastAsia="DejaVu Serif"/>
          <w:spacing w:val="2"/>
          <w:szCs w:val="24"/>
          <w:lang w:val="en-US" w:eastAsia="en-US" w:bidi="en-US"/>
        </w:rPr>
      </w:pPr>
    </w:p>
    <w:p w14:paraId="18938D16" w14:textId="77777777" w:rsidR="00366776" w:rsidRPr="00366776" w:rsidRDefault="00366776" w:rsidP="00B15DFB">
      <w:pPr>
        <w:widowControl w:val="0"/>
        <w:tabs>
          <w:tab w:val="left" w:pos="567"/>
          <w:tab w:val="left" w:pos="9356"/>
        </w:tabs>
        <w:autoSpaceDE w:val="0"/>
        <w:autoSpaceDN w:val="0"/>
        <w:ind w:right="4"/>
        <w:rPr>
          <w:rFonts w:eastAsia="DejaVu Serif"/>
          <w:spacing w:val="2"/>
          <w:szCs w:val="24"/>
          <w:lang w:val="en-US" w:eastAsia="en-US" w:bidi="en-US"/>
        </w:rPr>
      </w:pPr>
      <w:r w:rsidRPr="00366776">
        <w:rPr>
          <w:rFonts w:eastAsia="DejaVu Serif"/>
          <w:spacing w:val="2"/>
          <w:szCs w:val="24"/>
          <w:lang w:val="en-US" w:eastAsia="en-US" w:bidi="en-US"/>
        </w:rPr>
        <w:t xml:space="preserve">These guidelines provide guidance to the distributors </w:t>
      </w:r>
      <w:r w:rsidR="007044D8">
        <w:rPr>
          <w:rFonts w:eastAsia="DejaVu Serif"/>
          <w:spacing w:val="2"/>
          <w:szCs w:val="24"/>
          <w:lang w:val="en-US" w:eastAsia="en-US" w:bidi="en-US"/>
        </w:rPr>
        <w:t xml:space="preserve">and wholesalers </w:t>
      </w:r>
      <w:r w:rsidRPr="00366776">
        <w:rPr>
          <w:rFonts w:eastAsia="DejaVu Serif"/>
          <w:spacing w:val="2"/>
          <w:szCs w:val="24"/>
          <w:lang w:val="en-US" w:eastAsia="en-US" w:bidi="en-US"/>
        </w:rPr>
        <w:t>of medical products about good storage and good distribution practices. Distributors of medical products are encouraged to familiarize with these guidelines and follow them when storing and distributing medical products.</w:t>
      </w:r>
    </w:p>
    <w:p w14:paraId="6F983CE3" w14:textId="77777777" w:rsidR="00366776" w:rsidRPr="00366776" w:rsidRDefault="00366776" w:rsidP="00B15DFB">
      <w:pPr>
        <w:widowControl w:val="0"/>
        <w:tabs>
          <w:tab w:val="left" w:pos="567"/>
          <w:tab w:val="left" w:pos="9356"/>
        </w:tabs>
        <w:autoSpaceDE w:val="0"/>
        <w:autoSpaceDN w:val="0"/>
        <w:ind w:right="4"/>
        <w:rPr>
          <w:rFonts w:eastAsia="DejaVu Serif"/>
          <w:spacing w:val="2"/>
          <w:szCs w:val="24"/>
          <w:lang w:val="en-US" w:eastAsia="en-US" w:bidi="en-US"/>
        </w:rPr>
      </w:pPr>
    </w:p>
    <w:p w14:paraId="3E64BDA3" w14:textId="77777777" w:rsidR="00366776" w:rsidRPr="00366776" w:rsidRDefault="00366776" w:rsidP="00B15DFB">
      <w:pPr>
        <w:widowControl w:val="0"/>
        <w:tabs>
          <w:tab w:val="left" w:pos="567"/>
          <w:tab w:val="left" w:pos="9356"/>
        </w:tabs>
        <w:autoSpaceDE w:val="0"/>
        <w:autoSpaceDN w:val="0"/>
        <w:ind w:right="4"/>
        <w:rPr>
          <w:rFonts w:eastAsia="DejaVu Serif"/>
          <w:spacing w:val="2"/>
          <w:szCs w:val="24"/>
          <w:lang w:val="en-US" w:eastAsia="en-US" w:bidi="en-US"/>
        </w:rPr>
      </w:pPr>
      <w:r w:rsidRPr="00366776">
        <w:rPr>
          <w:rFonts w:eastAsia="DejaVu Serif"/>
          <w:spacing w:val="2"/>
          <w:szCs w:val="24"/>
          <w:lang w:val="en-US" w:eastAsia="en-US" w:bidi="en-US"/>
        </w:rPr>
        <w:t>Adherence to these guidelines will ensure that relevant information is provided for storage and distribution of medical products. This will facilitate efficient and effective storage and distribution of medical products with assured quality, safety and efficacy. It will also help to avoid malpractices in the storage and distribution process of medical products.</w:t>
      </w:r>
    </w:p>
    <w:p w14:paraId="39CBE2B8" w14:textId="77777777" w:rsidR="00366776" w:rsidRPr="00366776" w:rsidRDefault="00366776" w:rsidP="00B15DFB">
      <w:pPr>
        <w:widowControl w:val="0"/>
        <w:tabs>
          <w:tab w:val="left" w:pos="567"/>
          <w:tab w:val="left" w:pos="9356"/>
        </w:tabs>
        <w:autoSpaceDE w:val="0"/>
        <w:autoSpaceDN w:val="0"/>
        <w:ind w:right="4"/>
        <w:rPr>
          <w:rFonts w:eastAsia="DejaVu Serif"/>
          <w:spacing w:val="2"/>
          <w:szCs w:val="24"/>
          <w:lang w:val="en-US" w:eastAsia="en-US" w:bidi="en-US"/>
        </w:rPr>
      </w:pPr>
    </w:p>
    <w:p w14:paraId="5DC571C7" w14:textId="77777777" w:rsidR="00366776" w:rsidRDefault="00366776" w:rsidP="00B15DFB">
      <w:pPr>
        <w:widowControl w:val="0"/>
        <w:tabs>
          <w:tab w:val="left" w:pos="567"/>
          <w:tab w:val="left" w:pos="9356"/>
        </w:tabs>
        <w:autoSpaceDE w:val="0"/>
        <w:autoSpaceDN w:val="0"/>
        <w:ind w:right="4"/>
        <w:rPr>
          <w:rFonts w:eastAsia="DejaVu Serif"/>
          <w:spacing w:val="2"/>
          <w:szCs w:val="24"/>
          <w:lang w:val="en-US" w:eastAsia="en-US" w:bidi="en-US"/>
        </w:rPr>
      </w:pPr>
      <w:r w:rsidRPr="00366776">
        <w:rPr>
          <w:rFonts w:eastAsia="DejaVu Serif"/>
          <w:spacing w:val="2"/>
          <w:szCs w:val="24"/>
          <w:lang w:val="en-US" w:eastAsia="en-US" w:bidi="en-US"/>
        </w:rPr>
        <w:t>The Authority acknowledges all the efforts of key stakeholders who participated in the development and validation of these guidelines</w:t>
      </w:r>
      <w:r w:rsidR="00B15DFB">
        <w:rPr>
          <w:rFonts w:eastAsia="DejaVu Serif"/>
          <w:spacing w:val="2"/>
          <w:szCs w:val="24"/>
          <w:lang w:val="en-US" w:eastAsia="en-US" w:bidi="en-US"/>
        </w:rPr>
        <w:t xml:space="preserve">. </w:t>
      </w:r>
    </w:p>
    <w:p w14:paraId="7AAABD53" w14:textId="77777777" w:rsidR="00402F4A" w:rsidRDefault="00402F4A" w:rsidP="00346E21">
      <w:pPr>
        <w:jc w:val="left"/>
        <w:rPr>
          <w:rFonts w:eastAsia="DejaVu Serif"/>
          <w:spacing w:val="2"/>
          <w:szCs w:val="24"/>
          <w:lang w:val="en-US" w:eastAsia="en-US" w:bidi="en-US"/>
        </w:rPr>
      </w:pPr>
    </w:p>
    <w:p w14:paraId="032E17C9" w14:textId="77777777" w:rsidR="00CA02B7" w:rsidRDefault="00CA02B7" w:rsidP="00346E21">
      <w:pPr>
        <w:jc w:val="left"/>
        <w:rPr>
          <w:rFonts w:eastAsia="DejaVu Serif"/>
          <w:spacing w:val="2"/>
          <w:szCs w:val="24"/>
          <w:lang w:val="en-US" w:eastAsia="en-US" w:bidi="en-US"/>
        </w:rPr>
      </w:pPr>
      <w:bookmarkStart w:id="2" w:name="_GoBack"/>
      <w:bookmarkEnd w:id="2"/>
    </w:p>
    <w:p w14:paraId="1A532C99" w14:textId="77777777" w:rsidR="00402F4A" w:rsidRDefault="00402F4A" w:rsidP="00346E21">
      <w:pPr>
        <w:jc w:val="left"/>
        <w:rPr>
          <w:rFonts w:eastAsia="DejaVu Serif"/>
          <w:spacing w:val="2"/>
          <w:szCs w:val="24"/>
          <w:lang w:val="en-US" w:eastAsia="en-US" w:bidi="en-US"/>
        </w:rPr>
      </w:pPr>
    </w:p>
    <w:p w14:paraId="03E2B45E" w14:textId="77777777" w:rsidR="00402F4A" w:rsidRDefault="00402F4A" w:rsidP="00346E21">
      <w:pPr>
        <w:jc w:val="left"/>
        <w:rPr>
          <w:rFonts w:eastAsia="DejaVu Serif"/>
          <w:spacing w:val="2"/>
          <w:szCs w:val="24"/>
          <w:lang w:val="en-US" w:eastAsia="en-US" w:bidi="en-US"/>
        </w:rPr>
      </w:pPr>
    </w:p>
    <w:p w14:paraId="2B2E28E8" w14:textId="77777777" w:rsidR="00402F4A" w:rsidRPr="00473E1B" w:rsidRDefault="00CA02B7" w:rsidP="00346E21">
      <w:pPr>
        <w:jc w:val="left"/>
        <w:rPr>
          <w:rFonts w:eastAsia="Times New Roman"/>
          <w:b/>
        </w:rPr>
      </w:pPr>
      <w:r>
        <w:rPr>
          <w:rFonts w:eastAsia="Times New Roman"/>
          <w:b/>
        </w:rPr>
        <w:t>Prof. Emile BIENVENU</w:t>
      </w:r>
    </w:p>
    <w:p w14:paraId="24E40CF2" w14:textId="77777777" w:rsidR="00402F4A" w:rsidRPr="00473E1B" w:rsidRDefault="00402F4A" w:rsidP="00346E21">
      <w:pPr>
        <w:jc w:val="left"/>
        <w:rPr>
          <w:rFonts w:eastAsia="Times New Roman"/>
          <w:b/>
        </w:rPr>
      </w:pPr>
      <w:r w:rsidRPr="00473E1B">
        <w:rPr>
          <w:rFonts w:eastAsia="Times New Roman"/>
          <w:b/>
        </w:rPr>
        <w:t>Director General</w:t>
      </w:r>
    </w:p>
    <w:p w14:paraId="5BD17063" w14:textId="77777777" w:rsidR="00402F4A" w:rsidRDefault="00402F4A" w:rsidP="00346E21">
      <w:pPr>
        <w:spacing w:line="259" w:lineRule="auto"/>
        <w:jc w:val="left"/>
        <w:rPr>
          <w:b/>
          <w:szCs w:val="24"/>
        </w:rPr>
      </w:pPr>
      <w:r>
        <w:rPr>
          <w:b/>
          <w:szCs w:val="24"/>
        </w:rPr>
        <w:br w:type="page"/>
      </w:r>
    </w:p>
    <w:p w14:paraId="0CD162F4" w14:textId="77777777" w:rsidR="00402F4A" w:rsidRDefault="007C2339" w:rsidP="00346E21">
      <w:pPr>
        <w:pStyle w:val="Heading1"/>
        <w:jc w:val="both"/>
      </w:pPr>
      <w:bookmarkStart w:id="3" w:name="_Toc38133494"/>
      <w:bookmarkStart w:id="4" w:name="_Toc62755237"/>
      <w:bookmarkStart w:id="5" w:name="_Toc161127631"/>
      <w:r>
        <w:lastRenderedPageBreak/>
        <w:t>Document</w:t>
      </w:r>
      <w:r w:rsidR="00402F4A" w:rsidRPr="008112BA">
        <w:t xml:space="preserve"> DEVELOPMENT HISTORY</w:t>
      </w:r>
      <w:bookmarkEnd w:id="3"/>
      <w:bookmarkEnd w:id="4"/>
      <w:bookmarkEnd w:id="5"/>
      <w:r w:rsidR="00402F4A" w:rsidRPr="008112BA">
        <w:t xml:space="preserve"> </w:t>
      </w:r>
    </w:p>
    <w:p w14:paraId="57CDEE13" w14:textId="77777777" w:rsidR="00402F4A" w:rsidRDefault="00402F4A" w:rsidP="00346E21"/>
    <w:tbl>
      <w:tblPr>
        <w:tblW w:w="9639" w:type="dxa"/>
        <w:tblInd w:w="-10" w:type="dxa"/>
        <w:tblBorders>
          <w:top w:val="nil"/>
          <w:left w:val="nil"/>
          <w:bottom w:val="nil"/>
          <w:right w:val="nil"/>
        </w:tblBorders>
        <w:tblLayout w:type="fixed"/>
        <w:tblLook w:val="0000" w:firstRow="0" w:lastRow="0" w:firstColumn="0" w:lastColumn="0" w:noHBand="0" w:noVBand="0"/>
      </w:tblPr>
      <w:tblGrid>
        <w:gridCol w:w="3960"/>
        <w:gridCol w:w="5679"/>
      </w:tblGrid>
      <w:tr w:rsidR="007F3501" w:rsidRPr="0045736F" w14:paraId="4A57E8C9" w14:textId="77777777" w:rsidTr="00F32BA4">
        <w:trPr>
          <w:trHeight w:val="146"/>
        </w:trPr>
        <w:tc>
          <w:tcPr>
            <w:tcW w:w="3960" w:type="dxa"/>
            <w:tcBorders>
              <w:top w:val="single" w:sz="8" w:space="0" w:color="000000"/>
              <w:left w:val="single" w:sz="8" w:space="0" w:color="000000"/>
              <w:bottom w:val="single" w:sz="8" w:space="0" w:color="000000"/>
              <w:right w:val="single" w:sz="8" w:space="0" w:color="000000"/>
            </w:tcBorders>
          </w:tcPr>
          <w:p w14:paraId="12333B07" w14:textId="77777777" w:rsidR="007F3501" w:rsidRPr="0045736F" w:rsidRDefault="007D03D4" w:rsidP="00346E21">
            <w:pPr>
              <w:pStyle w:val="Default"/>
              <w:jc w:val="both"/>
              <w:rPr>
                <w:rFonts w:ascii="Times New Roman" w:hAnsi="Times New Roman" w:cs="Times New Roman"/>
                <w:bCs/>
              </w:rPr>
            </w:pPr>
            <w:r w:rsidRPr="0045736F">
              <w:rPr>
                <w:rFonts w:ascii="Times New Roman" w:hAnsi="Times New Roman" w:cs="Times New Roman"/>
                <w:bCs/>
              </w:rPr>
              <w:t>First issue d</w:t>
            </w:r>
            <w:r w:rsidR="00066C4F" w:rsidRPr="0045736F">
              <w:rPr>
                <w:rFonts w:ascii="Times New Roman" w:hAnsi="Times New Roman" w:cs="Times New Roman"/>
                <w:bCs/>
              </w:rPr>
              <w:t>ate</w:t>
            </w:r>
          </w:p>
          <w:p w14:paraId="526C3324" w14:textId="77777777" w:rsidR="00F32BA4" w:rsidRPr="0045736F" w:rsidRDefault="00F32BA4" w:rsidP="00346E21">
            <w:pPr>
              <w:pStyle w:val="Default"/>
              <w:jc w:val="both"/>
              <w:rPr>
                <w:rFonts w:ascii="Times New Roman" w:hAnsi="Times New Roman" w:cs="Times New Roman"/>
                <w:bCs/>
              </w:rPr>
            </w:pPr>
          </w:p>
        </w:tc>
        <w:tc>
          <w:tcPr>
            <w:tcW w:w="5679" w:type="dxa"/>
            <w:tcBorders>
              <w:top w:val="single" w:sz="8" w:space="0" w:color="000000"/>
              <w:left w:val="single" w:sz="8" w:space="0" w:color="000000"/>
              <w:bottom w:val="single" w:sz="8" w:space="0" w:color="000000"/>
              <w:right w:val="single" w:sz="8" w:space="0" w:color="000000"/>
            </w:tcBorders>
          </w:tcPr>
          <w:p w14:paraId="1BF2BD61" w14:textId="77777777" w:rsidR="007F3501" w:rsidRPr="0045736F" w:rsidRDefault="00E90DE5" w:rsidP="00346E21">
            <w:pPr>
              <w:pStyle w:val="Default"/>
              <w:jc w:val="both"/>
              <w:rPr>
                <w:rFonts w:ascii="Times New Roman" w:hAnsi="Times New Roman" w:cs="Times New Roman"/>
              </w:rPr>
            </w:pPr>
            <w:r>
              <w:rPr>
                <w:rFonts w:ascii="Times New Roman" w:hAnsi="Times New Roman" w:cs="Times New Roman"/>
              </w:rPr>
              <w:t>29/11/2021</w:t>
            </w:r>
          </w:p>
        </w:tc>
      </w:tr>
      <w:tr w:rsidR="00402F4A" w:rsidRPr="0045736F" w14:paraId="79A5F83A" w14:textId="77777777" w:rsidTr="00F32BA4">
        <w:trPr>
          <w:trHeight w:val="146"/>
        </w:trPr>
        <w:tc>
          <w:tcPr>
            <w:tcW w:w="3960" w:type="dxa"/>
            <w:tcBorders>
              <w:top w:val="single" w:sz="8" w:space="0" w:color="000000"/>
              <w:left w:val="single" w:sz="8" w:space="0" w:color="000000"/>
              <w:bottom w:val="single" w:sz="8" w:space="0" w:color="000000"/>
              <w:right w:val="single" w:sz="8" w:space="0" w:color="000000"/>
            </w:tcBorders>
          </w:tcPr>
          <w:p w14:paraId="298A49DA" w14:textId="77777777" w:rsidR="00402F4A" w:rsidRPr="0045736F" w:rsidRDefault="0069150F" w:rsidP="00066C4F">
            <w:pPr>
              <w:pStyle w:val="Default"/>
              <w:jc w:val="both"/>
              <w:rPr>
                <w:rFonts w:ascii="Times New Roman" w:hAnsi="Times New Roman" w:cs="Times New Roman"/>
              </w:rPr>
            </w:pPr>
            <w:r w:rsidRPr="0045736F">
              <w:rPr>
                <w:rFonts w:ascii="Times New Roman" w:hAnsi="Times New Roman" w:cs="Times New Roman"/>
              </w:rPr>
              <w:t>Effective date of this revision</w:t>
            </w:r>
          </w:p>
          <w:p w14:paraId="393FFA13" w14:textId="77777777" w:rsidR="00F32BA4" w:rsidRPr="0045736F" w:rsidRDefault="00F32BA4" w:rsidP="00066C4F">
            <w:pPr>
              <w:pStyle w:val="Default"/>
              <w:jc w:val="both"/>
              <w:rPr>
                <w:rFonts w:ascii="Times New Roman" w:hAnsi="Times New Roman" w:cs="Times New Roman"/>
              </w:rPr>
            </w:pPr>
          </w:p>
        </w:tc>
        <w:tc>
          <w:tcPr>
            <w:tcW w:w="5679" w:type="dxa"/>
            <w:tcBorders>
              <w:top w:val="single" w:sz="8" w:space="0" w:color="000000"/>
              <w:left w:val="single" w:sz="8" w:space="0" w:color="000000"/>
              <w:bottom w:val="single" w:sz="8" w:space="0" w:color="000000"/>
              <w:right w:val="single" w:sz="8" w:space="0" w:color="000000"/>
            </w:tcBorders>
          </w:tcPr>
          <w:p w14:paraId="6669887C" w14:textId="77777777" w:rsidR="00402F4A" w:rsidRPr="0045736F" w:rsidRDefault="00847969" w:rsidP="00346E21">
            <w:pPr>
              <w:pStyle w:val="Default"/>
              <w:jc w:val="both"/>
              <w:rPr>
                <w:rFonts w:ascii="Times New Roman" w:hAnsi="Times New Roman" w:cs="Times New Roman"/>
              </w:rPr>
            </w:pPr>
            <w:r>
              <w:rPr>
                <w:rFonts w:ascii="Times New Roman" w:hAnsi="Times New Roman" w:cs="Times New Roman"/>
              </w:rPr>
              <w:t>05/03/2024</w:t>
            </w:r>
          </w:p>
        </w:tc>
      </w:tr>
    </w:tbl>
    <w:p w14:paraId="6F30BA96" w14:textId="77777777" w:rsidR="00402F4A" w:rsidRPr="00402F4A" w:rsidRDefault="00402F4A" w:rsidP="00346E21">
      <w:pPr>
        <w:rPr>
          <w:b/>
          <w:color w:val="auto"/>
        </w:rPr>
      </w:pPr>
    </w:p>
    <w:p w14:paraId="3B72ED86" w14:textId="77777777" w:rsidR="00402F4A" w:rsidRPr="00A67E3F" w:rsidRDefault="00402F4A" w:rsidP="00346E21">
      <w:pPr>
        <w:pStyle w:val="Heading2"/>
        <w:spacing w:line="240" w:lineRule="auto"/>
        <w:rPr>
          <w:rFonts w:cs="Times New Roman"/>
          <w:color w:val="auto"/>
          <w:szCs w:val="24"/>
        </w:rPr>
      </w:pPr>
      <w:bookmarkStart w:id="6" w:name="_Toc161127632"/>
      <w:r w:rsidRPr="00A67E3F">
        <w:rPr>
          <w:rFonts w:cs="Times New Roman"/>
          <w:color w:val="auto"/>
          <w:szCs w:val="24"/>
        </w:rPr>
        <w:t>Document Revision History</w:t>
      </w:r>
      <w:bookmarkEnd w:id="6"/>
    </w:p>
    <w:p w14:paraId="430F1036" w14:textId="77777777" w:rsidR="00402F4A" w:rsidRPr="00663F19" w:rsidRDefault="00402F4A" w:rsidP="00346E21"/>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109"/>
      </w:tblGrid>
      <w:tr w:rsidR="00163793" w:rsidRPr="00FA0A58" w14:paraId="508BA0B8" w14:textId="77777777" w:rsidTr="002C7C28">
        <w:trPr>
          <w:tblHeader/>
        </w:trPr>
        <w:tc>
          <w:tcPr>
            <w:tcW w:w="1530" w:type="dxa"/>
          </w:tcPr>
          <w:p w14:paraId="33EDBBFD" w14:textId="77777777" w:rsidR="00163793" w:rsidRPr="00FA0A58" w:rsidRDefault="00163793" w:rsidP="00706766">
            <w:pPr>
              <w:ind w:left="34"/>
              <w:rPr>
                <w:rFonts w:eastAsia="Times New Roman"/>
                <w:szCs w:val="24"/>
              </w:rPr>
            </w:pPr>
            <w:r w:rsidRPr="00FA0A58">
              <w:rPr>
                <w:rFonts w:eastAsia="Times New Roman"/>
                <w:szCs w:val="24"/>
              </w:rPr>
              <w:t>Revision number</w:t>
            </w:r>
          </w:p>
        </w:tc>
        <w:tc>
          <w:tcPr>
            <w:tcW w:w="8109" w:type="dxa"/>
          </w:tcPr>
          <w:p w14:paraId="4251A09E" w14:textId="77777777" w:rsidR="00163793" w:rsidRPr="00FA0A58" w:rsidRDefault="00163793" w:rsidP="00346E21">
            <w:pPr>
              <w:tabs>
                <w:tab w:val="left" w:pos="5040"/>
                <w:tab w:val="left" w:pos="5400"/>
                <w:tab w:val="left" w:pos="5760"/>
              </w:tabs>
              <w:ind w:left="426" w:hanging="426"/>
              <w:rPr>
                <w:rFonts w:eastAsia="Times New Roman"/>
                <w:b/>
                <w:szCs w:val="24"/>
              </w:rPr>
            </w:pPr>
            <w:r w:rsidRPr="00FA0A58">
              <w:rPr>
                <w:rFonts w:eastAsia="Times New Roman"/>
                <w:szCs w:val="24"/>
              </w:rPr>
              <w:t>Changes made and/or reasons for revision</w:t>
            </w:r>
          </w:p>
        </w:tc>
      </w:tr>
      <w:tr w:rsidR="00163793" w:rsidRPr="00FA0A58" w14:paraId="2BFB9FC4" w14:textId="77777777" w:rsidTr="002C7C28">
        <w:trPr>
          <w:trHeight w:val="288"/>
          <w:tblHeader/>
        </w:trPr>
        <w:tc>
          <w:tcPr>
            <w:tcW w:w="1530" w:type="dxa"/>
          </w:tcPr>
          <w:p w14:paraId="17A18C16" w14:textId="77777777" w:rsidR="00163793" w:rsidRPr="00FA0A58" w:rsidRDefault="00D0784D" w:rsidP="00706766">
            <w:pPr>
              <w:rPr>
                <w:rFonts w:eastAsia="Times New Roman"/>
                <w:szCs w:val="24"/>
              </w:rPr>
            </w:pPr>
            <w:r>
              <w:rPr>
                <w:rFonts w:eastAsia="Times New Roman"/>
                <w:szCs w:val="24"/>
              </w:rPr>
              <w:t>1</w:t>
            </w:r>
          </w:p>
        </w:tc>
        <w:tc>
          <w:tcPr>
            <w:tcW w:w="8109" w:type="dxa"/>
          </w:tcPr>
          <w:p w14:paraId="2B87E848" w14:textId="77777777" w:rsidR="00D0784D" w:rsidRDefault="00D0784D" w:rsidP="00D0784D">
            <w:pPr>
              <w:pStyle w:val="ListParagraph"/>
              <w:numPr>
                <w:ilvl w:val="0"/>
                <w:numId w:val="5"/>
              </w:numPr>
              <w:rPr>
                <w:rFonts w:eastAsia="Times New Roman"/>
                <w:szCs w:val="24"/>
              </w:rPr>
            </w:pPr>
            <w:r>
              <w:rPr>
                <w:rFonts w:eastAsia="Times New Roman"/>
                <w:szCs w:val="24"/>
              </w:rPr>
              <w:t>The title of the Guidelines changed from “Guidelines for Good Distribution Practices of Medical Products” to Guidelines for Good Storage and Distribution Practices of Medical products to reflect the related technical regulations</w:t>
            </w:r>
            <w:r w:rsidR="00F128A0">
              <w:rPr>
                <w:rFonts w:eastAsia="Times New Roman"/>
                <w:szCs w:val="24"/>
              </w:rPr>
              <w:t>.</w:t>
            </w:r>
          </w:p>
          <w:p w14:paraId="17E6E627" w14:textId="77777777" w:rsidR="00F128A0" w:rsidRDefault="00F128A0" w:rsidP="00D0784D">
            <w:pPr>
              <w:pStyle w:val="ListParagraph"/>
              <w:numPr>
                <w:ilvl w:val="0"/>
                <w:numId w:val="5"/>
              </w:numPr>
              <w:rPr>
                <w:rFonts w:eastAsia="Times New Roman"/>
                <w:szCs w:val="24"/>
              </w:rPr>
            </w:pPr>
            <w:r>
              <w:rPr>
                <w:rFonts w:eastAsia="Times New Roman"/>
                <w:szCs w:val="24"/>
              </w:rPr>
              <w:t>Recommended storage conditions have been added</w:t>
            </w:r>
          </w:p>
          <w:p w14:paraId="10183166" w14:textId="77777777" w:rsidR="00F128A0" w:rsidRDefault="00F128A0" w:rsidP="00D0784D">
            <w:pPr>
              <w:pStyle w:val="ListParagraph"/>
              <w:numPr>
                <w:ilvl w:val="0"/>
                <w:numId w:val="5"/>
              </w:numPr>
              <w:rPr>
                <w:rFonts w:eastAsia="Times New Roman"/>
                <w:szCs w:val="24"/>
              </w:rPr>
            </w:pPr>
            <w:r>
              <w:rPr>
                <w:rFonts w:eastAsia="Times New Roman"/>
                <w:szCs w:val="24"/>
              </w:rPr>
              <w:t>Section for transport and delivery validation has been added</w:t>
            </w:r>
          </w:p>
          <w:p w14:paraId="0B2BD79F" w14:textId="77777777" w:rsidR="00F128A0" w:rsidRPr="00D0784D" w:rsidRDefault="00386024" w:rsidP="00D0784D">
            <w:pPr>
              <w:pStyle w:val="ListParagraph"/>
              <w:numPr>
                <w:ilvl w:val="0"/>
                <w:numId w:val="5"/>
              </w:numPr>
              <w:rPr>
                <w:rFonts w:eastAsia="Times New Roman"/>
                <w:szCs w:val="24"/>
              </w:rPr>
            </w:pPr>
            <w:r>
              <w:rPr>
                <w:rFonts w:eastAsia="Times New Roman"/>
                <w:szCs w:val="24"/>
              </w:rPr>
              <w:t>Document</w:t>
            </w:r>
            <w:r w:rsidR="00F128A0">
              <w:rPr>
                <w:rFonts w:eastAsia="Times New Roman"/>
                <w:szCs w:val="24"/>
              </w:rPr>
              <w:t xml:space="preserve"> was rearranged</w:t>
            </w:r>
          </w:p>
        </w:tc>
      </w:tr>
      <w:tr w:rsidR="0027474C" w:rsidRPr="00FA0A58" w14:paraId="7047B819" w14:textId="77777777" w:rsidTr="002C7C28">
        <w:trPr>
          <w:trHeight w:val="288"/>
          <w:tblHeader/>
        </w:trPr>
        <w:tc>
          <w:tcPr>
            <w:tcW w:w="1530" w:type="dxa"/>
          </w:tcPr>
          <w:p w14:paraId="6F2CF419" w14:textId="77777777" w:rsidR="0027474C" w:rsidRDefault="0027474C" w:rsidP="00706766">
            <w:pPr>
              <w:rPr>
                <w:rFonts w:eastAsia="Times New Roman"/>
                <w:szCs w:val="24"/>
              </w:rPr>
            </w:pPr>
            <w:r>
              <w:rPr>
                <w:rFonts w:eastAsia="Times New Roman"/>
                <w:szCs w:val="24"/>
              </w:rPr>
              <w:t>2</w:t>
            </w:r>
          </w:p>
        </w:tc>
        <w:tc>
          <w:tcPr>
            <w:tcW w:w="8109" w:type="dxa"/>
          </w:tcPr>
          <w:p w14:paraId="07E72D9E" w14:textId="77777777" w:rsidR="00024A3D" w:rsidRDefault="00024A3D" w:rsidP="00024A3D">
            <w:pPr>
              <w:pStyle w:val="ListParagraph"/>
              <w:numPr>
                <w:ilvl w:val="0"/>
                <w:numId w:val="6"/>
              </w:numPr>
              <w:rPr>
                <w:rFonts w:eastAsia="Times New Roman"/>
                <w:szCs w:val="24"/>
              </w:rPr>
            </w:pPr>
            <w:r>
              <w:rPr>
                <w:rFonts w:eastAsia="Times New Roman"/>
                <w:szCs w:val="24"/>
              </w:rPr>
              <w:t>Adoption of WHO GSDP guidelines</w:t>
            </w:r>
          </w:p>
          <w:p w14:paraId="38B219F9" w14:textId="77777777" w:rsidR="0027474C" w:rsidRDefault="003353EC" w:rsidP="003353EC">
            <w:pPr>
              <w:pStyle w:val="ListParagraph"/>
              <w:numPr>
                <w:ilvl w:val="0"/>
                <w:numId w:val="6"/>
              </w:numPr>
              <w:rPr>
                <w:rFonts w:eastAsia="Times New Roman"/>
                <w:szCs w:val="24"/>
              </w:rPr>
            </w:pPr>
            <w:r>
              <w:rPr>
                <w:rFonts w:eastAsia="Times New Roman"/>
                <w:szCs w:val="24"/>
              </w:rPr>
              <w:t>Types of GSDP inspections were added</w:t>
            </w:r>
            <w:r w:rsidR="00024A3D">
              <w:rPr>
                <w:rFonts w:eastAsia="Times New Roman"/>
                <w:szCs w:val="24"/>
              </w:rPr>
              <w:t xml:space="preserve"> </w:t>
            </w:r>
          </w:p>
          <w:p w14:paraId="45E512BE" w14:textId="5CEAE813" w:rsidR="003353EC" w:rsidRDefault="001216EE" w:rsidP="003353EC">
            <w:pPr>
              <w:pStyle w:val="ListParagraph"/>
              <w:numPr>
                <w:ilvl w:val="0"/>
                <w:numId w:val="6"/>
              </w:numPr>
              <w:rPr>
                <w:rFonts w:eastAsia="Times New Roman"/>
                <w:szCs w:val="24"/>
              </w:rPr>
            </w:pPr>
            <w:r>
              <w:rPr>
                <w:rFonts w:eastAsia="Times New Roman"/>
                <w:szCs w:val="24"/>
              </w:rPr>
              <w:t>Inspection frequency has been added</w:t>
            </w:r>
          </w:p>
          <w:p w14:paraId="5D42F48C" w14:textId="77777777" w:rsidR="001216EE" w:rsidRDefault="001216EE" w:rsidP="003353EC">
            <w:pPr>
              <w:pStyle w:val="ListParagraph"/>
              <w:numPr>
                <w:ilvl w:val="0"/>
                <w:numId w:val="6"/>
              </w:numPr>
              <w:rPr>
                <w:rFonts w:eastAsia="Times New Roman"/>
                <w:szCs w:val="24"/>
              </w:rPr>
            </w:pPr>
            <w:r>
              <w:rPr>
                <w:rFonts w:eastAsia="Times New Roman"/>
                <w:szCs w:val="24"/>
              </w:rPr>
              <w:t>Inspection preparation and execution have been added</w:t>
            </w:r>
          </w:p>
          <w:p w14:paraId="63CEA23D" w14:textId="77777777" w:rsidR="001216EE" w:rsidRDefault="001216EE" w:rsidP="003353EC">
            <w:pPr>
              <w:pStyle w:val="ListParagraph"/>
              <w:numPr>
                <w:ilvl w:val="0"/>
                <w:numId w:val="6"/>
              </w:numPr>
              <w:rPr>
                <w:rFonts w:eastAsia="Times New Roman"/>
                <w:szCs w:val="24"/>
              </w:rPr>
            </w:pPr>
            <w:r>
              <w:rPr>
                <w:rFonts w:eastAsia="Times New Roman"/>
                <w:szCs w:val="24"/>
              </w:rPr>
              <w:t>Classification of non-compliances has been added</w:t>
            </w:r>
          </w:p>
          <w:p w14:paraId="664697C1" w14:textId="77777777" w:rsidR="001216EE" w:rsidRDefault="009301A1" w:rsidP="009301A1">
            <w:pPr>
              <w:pStyle w:val="ListParagraph"/>
              <w:numPr>
                <w:ilvl w:val="0"/>
                <w:numId w:val="6"/>
              </w:numPr>
              <w:rPr>
                <w:rFonts w:eastAsia="Times New Roman"/>
                <w:szCs w:val="24"/>
              </w:rPr>
            </w:pPr>
            <w:r>
              <w:rPr>
                <w:rFonts w:eastAsia="Times New Roman"/>
                <w:szCs w:val="24"/>
              </w:rPr>
              <w:t>Decision on compliance and guidance to responding of inspection findings have been added</w:t>
            </w:r>
          </w:p>
          <w:p w14:paraId="644C1E09" w14:textId="77777777" w:rsidR="00360A8E" w:rsidRDefault="001919A8" w:rsidP="009301A1">
            <w:pPr>
              <w:pStyle w:val="ListParagraph"/>
              <w:numPr>
                <w:ilvl w:val="0"/>
                <w:numId w:val="6"/>
              </w:numPr>
              <w:rPr>
                <w:rFonts w:eastAsia="Times New Roman"/>
                <w:szCs w:val="24"/>
              </w:rPr>
            </w:pPr>
            <w:r>
              <w:rPr>
                <w:rFonts w:eastAsia="Times New Roman"/>
                <w:szCs w:val="24"/>
              </w:rPr>
              <w:t>Validity of the GSDP certificate has been revised</w:t>
            </w:r>
          </w:p>
          <w:p w14:paraId="2A9D5161" w14:textId="51024B82" w:rsidR="00163E19" w:rsidRDefault="002F2FB3" w:rsidP="009301A1">
            <w:pPr>
              <w:pStyle w:val="ListParagraph"/>
              <w:numPr>
                <w:ilvl w:val="0"/>
                <w:numId w:val="6"/>
              </w:numPr>
              <w:rPr>
                <w:rFonts w:eastAsia="Times New Roman"/>
                <w:szCs w:val="24"/>
              </w:rPr>
            </w:pPr>
            <w:r>
              <w:rPr>
                <w:rFonts w:eastAsia="Times New Roman"/>
                <w:szCs w:val="24"/>
              </w:rPr>
              <w:t>The format of GSDP certificate has been added</w:t>
            </w:r>
          </w:p>
        </w:tc>
      </w:tr>
    </w:tbl>
    <w:p w14:paraId="0A6E8A53" w14:textId="77777777" w:rsidR="00402F4A" w:rsidRDefault="00402F4A" w:rsidP="00346E21">
      <w:pPr>
        <w:tabs>
          <w:tab w:val="left" w:pos="9356"/>
        </w:tabs>
        <w:ind w:right="4"/>
        <w:rPr>
          <w:szCs w:val="24"/>
        </w:rPr>
      </w:pPr>
    </w:p>
    <w:p w14:paraId="4DBD53B7" w14:textId="77777777" w:rsidR="00402F4A" w:rsidRDefault="00402F4A" w:rsidP="00346E21">
      <w:pPr>
        <w:tabs>
          <w:tab w:val="left" w:pos="9356"/>
        </w:tabs>
        <w:ind w:right="4"/>
        <w:rPr>
          <w:szCs w:val="24"/>
        </w:rPr>
      </w:pPr>
    </w:p>
    <w:p w14:paraId="73416AD8" w14:textId="77777777" w:rsidR="00402F4A" w:rsidRDefault="00402F4A" w:rsidP="00346E21">
      <w:pPr>
        <w:tabs>
          <w:tab w:val="left" w:pos="9356"/>
        </w:tabs>
        <w:ind w:right="4"/>
        <w:rPr>
          <w:szCs w:val="24"/>
        </w:rPr>
      </w:pPr>
    </w:p>
    <w:p w14:paraId="2FACD8BB" w14:textId="77777777" w:rsidR="00402F4A" w:rsidRDefault="00402F4A" w:rsidP="00346E21">
      <w:pPr>
        <w:pStyle w:val="Heading1"/>
        <w:tabs>
          <w:tab w:val="left" w:pos="9356"/>
        </w:tabs>
        <w:spacing w:line="240" w:lineRule="auto"/>
        <w:ind w:right="4"/>
        <w:jc w:val="both"/>
        <w:rPr>
          <w:szCs w:val="24"/>
        </w:rPr>
      </w:pPr>
      <w:r>
        <w:rPr>
          <w:szCs w:val="24"/>
        </w:rPr>
        <w:br w:type="page"/>
      </w:r>
    </w:p>
    <w:p w14:paraId="150345F1" w14:textId="77777777" w:rsidR="004E12F6" w:rsidRDefault="00402F4A" w:rsidP="004E12F6">
      <w:pPr>
        <w:pStyle w:val="Heading1"/>
      </w:pPr>
      <w:bookmarkStart w:id="7" w:name="_Toc161127633"/>
      <w:r w:rsidRPr="00B71422">
        <w:lastRenderedPageBreak/>
        <w:t>TABLE OF CONTENTS</w:t>
      </w:r>
      <w:bookmarkEnd w:id="7"/>
    </w:p>
    <w:p w14:paraId="399EF762" w14:textId="77777777" w:rsidR="004E12F6" w:rsidRPr="004E12F6" w:rsidRDefault="004E12F6" w:rsidP="00CC2FB7"/>
    <w:p w14:paraId="35372AEF" w14:textId="573B46F7" w:rsidR="00F40A1A" w:rsidRDefault="00346E2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r>
        <w:fldChar w:fldCharType="begin"/>
      </w:r>
      <w:r>
        <w:instrText xml:space="preserve"> TOC \o "1-1" \h \z \u \t "Heading 2,1,Heading 3,1" </w:instrText>
      </w:r>
      <w:r>
        <w:fldChar w:fldCharType="separate"/>
      </w:r>
      <w:hyperlink w:anchor="_Toc161127630" w:history="1">
        <w:r w:rsidR="00F40A1A" w:rsidRPr="00454D48">
          <w:rPr>
            <w:rStyle w:val="Hyperlink"/>
            <w:noProof/>
          </w:rPr>
          <w:t>FOREWORD</w:t>
        </w:r>
        <w:r w:rsidR="00F40A1A">
          <w:rPr>
            <w:noProof/>
            <w:webHidden/>
          </w:rPr>
          <w:tab/>
        </w:r>
        <w:r w:rsidR="00F40A1A">
          <w:rPr>
            <w:noProof/>
            <w:webHidden/>
          </w:rPr>
          <w:fldChar w:fldCharType="begin"/>
        </w:r>
        <w:r w:rsidR="00F40A1A">
          <w:rPr>
            <w:noProof/>
            <w:webHidden/>
          </w:rPr>
          <w:instrText xml:space="preserve"> PAGEREF _Toc161127630 \h </w:instrText>
        </w:r>
        <w:r w:rsidR="00F40A1A">
          <w:rPr>
            <w:noProof/>
            <w:webHidden/>
          </w:rPr>
        </w:r>
        <w:r w:rsidR="00F40A1A">
          <w:rPr>
            <w:noProof/>
            <w:webHidden/>
          </w:rPr>
          <w:fldChar w:fldCharType="separate"/>
        </w:r>
        <w:r w:rsidR="00F40A1A">
          <w:rPr>
            <w:noProof/>
            <w:webHidden/>
          </w:rPr>
          <w:t>2</w:t>
        </w:r>
        <w:r w:rsidR="00F40A1A">
          <w:rPr>
            <w:noProof/>
            <w:webHidden/>
          </w:rPr>
          <w:fldChar w:fldCharType="end"/>
        </w:r>
      </w:hyperlink>
    </w:p>
    <w:p w14:paraId="2076DE47" w14:textId="5B56082D"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1" w:history="1">
        <w:r w:rsidR="00F40A1A" w:rsidRPr="00454D48">
          <w:rPr>
            <w:rStyle w:val="Hyperlink"/>
            <w:noProof/>
          </w:rPr>
          <w:t>Document DEVELOPMENT HISTORY</w:t>
        </w:r>
        <w:r w:rsidR="00F40A1A">
          <w:rPr>
            <w:noProof/>
            <w:webHidden/>
          </w:rPr>
          <w:tab/>
        </w:r>
        <w:r w:rsidR="00F40A1A">
          <w:rPr>
            <w:noProof/>
            <w:webHidden/>
          </w:rPr>
          <w:fldChar w:fldCharType="begin"/>
        </w:r>
        <w:r w:rsidR="00F40A1A">
          <w:rPr>
            <w:noProof/>
            <w:webHidden/>
          </w:rPr>
          <w:instrText xml:space="preserve"> PAGEREF _Toc161127631 \h </w:instrText>
        </w:r>
        <w:r w:rsidR="00F40A1A">
          <w:rPr>
            <w:noProof/>
            <w:webHidden/>
          </w:rPr>
        </w:r>
        <w:r w:rsidR="00F40A1A">
          <w:rPr>
            <w:noProof/>
            <w:webHidden/>
          </w:rPr>
          <w:fldChar w:fldCharType="separate"/>
        </w:r>
        <w:r w:rsidR="00F40A1A">
          <w:rPr>
            <w:noProof/>
            <w:webHidden/>
          </w:rPr>
          <w:t>3</w:t>
        </w:r>
        <w:r w:rsidR="00F40A1A">
          <w:rPr>
            <w:noProof/>
            <w:webHidden/>
          </w:rPr>
          <w:fldChar w:fldCharType="end"/>
        </w:r>
      </w:hyperlink>
    </w:p>
    <w:p w14:paraId="0B3A2044" w14:textId="6B76AC14"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2" w:history="1">
        <w:r w:rsidR="00F40A1A" w:rsidRPr="00454D48">
          <w:rPr>
            <w:rStyle w:val="Hyperlink"/>
            <w:noProof/>
          </w:rPr>
          <w:t>Document Revision History</w:t>
        </w:r>
        <w:r w:rsidR="00F40A1A">
          <w:rPr>
            <w:noProof/>
            <w:webHidden/>
          </w:rPr>
          <w:tab/>
        </w:r>
        <w:r w:rsidR="00F40A1A">
          <w:rPr>
            <w:noProof/>
            <w:webHidden/>
          </w:rPr>
          <w:fldChar w:fldCharType="begin"/>
        </w:r>
        <w:r w:rsidR="00F40A1A">
          <w:rPr>
            <w:noProof/>
            <w:webHidden/>
          </w:rPr>
          <w:instrText xml:space="preserve"> PAGEREF _Toc161127632 \h </w:instrText>
        </w:r>
        <w:r w:rsidR="00F40A1A">
          <w:rPr>
            <w:noProof/>
            <w:webHidden/>
          </w:rPr>
        </w:r>
        <w:r w:rsidR="00F40A1A">
          <w:rPr>
            <w:noProof/>
            <w:webHidden/>
          </w:rPr>
          <w:fldChar w:fldCharType="separate"/>
        </w:r>
        <w:r w:rsidR="00F40A1A">
          <w:rPr>
            <w:noProof/>
            <w:webHidden/>
          </w:rPr>
          <w:t>3</w:t>
        </w:r>
        <w:r w:rsidR="00F40A1A">
          <w:rPr>
            <w:noProof/>
            <w:webHidden/>
          </w:rPr>
          <w:fldChar w:fldCharType="end"/>
        </w:r>
      </w:hyperlink>
    </w:p>
    <w:p w14:paraId="4FF47558" w14:textId="005E8A02"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3" w:history="1">
        <w:r w:rsidR="00F40A1A" w:rsidRPr="00454D48">
          <w:rPr>
            <w:rStyle w:val="Hyperlink"/>
            <w:noProof/>
          </w:rPr>
          <w:t>TABLE OF CONTENTS</w:t>
        </w:r>
        <w:r w:rsidR="00F40A1A">
          <w:rPr>
            <w:noProof/>
            <w:webHidden/>
          </w:rPr>
          <w:tab/>
        </w:r>
        <w:r w:rsidR="00F40A1A">
          <w:rPr>
            <w:noProof/>
            <w:webHidden/>
          </w:rPr>
          <w:fldChar w:fldCharType="begin"/>
        </w:r>
        <w:r w:rsidR="00F40A1A">
          <w:rPr>
            <w:noProof/>
            <w:webHidden/>
          </w:rPr>
          <w:instrText xml:space="preserve"> PAGEREF _Toc161127633 \h </w:instrText>
        </w:r>
        <w:r w:rsidR="00F40A1A">
          <w:rPr>
            <w:noProof/>
            <w:webHidden/>
          </w:rPr>
        </w:r>
        <w:r w:rsidR="00F40A1A">
          <w:rPr>
            <w:noProof/>
            <w:webHidden/>
          </w:rPr>
          <w:fldChar w:fldCharType="separate"/>
        </w:r>
        <w:r w:rsidR="00F40A1A">
          <w:rPr>
            <w:noProof/>
            <w:webHidden/>
          </w:rPr>
          <w:t>4</w:t>
        </w:r>
        <w:r w:rsidR="00F40A1A">
          <w:rPr>
            <w:noProof/>
            <w:webHidden/>
          </w:rPr>
          <w:fldChar w:fldCharType="end"/>
        </w:r>
      </w:hyperlink>
    </w:p>
    <w:p w14:paraId="704683FD" w14:textId="5B4961CB"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4" w:history="1">
        <w:r w:rsidR="00F40A1A" w:rsidRPr="00454D48">
          <w:rPr>
            <w:rStyle w:val="Hyperlink"/>
            <w:noProof/>
          </w:rPr>
          <w:t>ACCRONYMES AND ABBREVIATIONS</w:t>
        </w:r>
        <w:r w:rsidR="00F40A1A">
          <w:rPr>
            <w:noProof/>
            <w:webHidden/>
          </w:rPr>
          <w:tab/>
        </w:r>
        <w:r w:rsidR="00F40A1A">
          <w:rPr>
            <w:noProof/>
            <w:webHidden/>
          </w:rPr>
          <w:fldChar w:fldCharType="begin"/>
        </w:r>
        <w:r w:rsidR="00F40A1A">
          <w:rPr>
            <w:noProof/>
            <w:webHidden/>
          </w:rPr>
          <w:instrText xml:space="preserve"> PAGEREF _Toc161127634 \h </w:instrText>
        </w:r>
        <w:r w:rsidR="00F40A1A">
          <w:rPr>
            <w:noProof/>
            <w:webHidden/>
          </w:rPr>
        </w:r>
        <w:r w:rsidR="00F40A1A">
          <w:rPr>
            <w:noProof/>
            <w:webHidden/>
          </w:rPr>
          <w:fldChar w:fldCharType="separate"/>
        </w:r>
        <w:r w:rsidR="00F40A1A">
          <w:rPr>
            <w:noProof/>
            <w:webHidden/>
          </w:rPr>
          <w:t>5</w:t>
        </w:r>
        <w:r w:rsidR="00F40A1A">
          <w:rPr>
            <w:noProof/>
            <w:webHidden/>
          </w:rPr>
          <w:fldChar w:fldCharType="end"/>
        </w:r>
      </w:hyperlink>
    </w:p>
    <w:p w14:paraId="5C4264A3" w14:textId="41EC11CB"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5" w:history="1">
        <w:r w:rsidR="00F40A1A" w:rsidRPr="00454D48">
          <w:rPr>
            <w:rStyle w:val="Hyperlink"/>
            <w:noProof/>
          </w:rPr>
          <w:t>GLOSSARY / Definitions</w:t>
        </w:r>
        <w:r w:rsidR="00F40A1A">
          <w:rPr>
            <w:noProof/>
            <w:webHidden/>
          </w:rPr>
          <w:tab/>
        </w:r>
        <w:r w:rsidR="00F40A1A">
          <w:rPr>
            <w:noProof/>
            <w:webHidden/>
          </w:rPr>
          <w:fldChar w:fldCharType="begin"/>
        </w:r>
        <w:r w:rsidR="00F40A1A">
          <w:rPr>
            <w:noProof/>
            <w:webHidden/>
          </w:rPr>
          <w:instrText xml:space="preserve"> PAGEREF _Toc161127635 \h </w:instrText>
        </w:r>
        <w:r w:rsidR="00F40A1A">
          <w:rPr>
            <w:noProof/>
            <w:webHidden/>
          </w:rPr>
        </w:r>
        <w:r w:rsidR="00F40A1A">
          <w:rPr>
            <w:noProof/>
            <w:webHidden/>
          </w:rPr>
          <w:fldChar w:fldCharType="separate"/>
        </w:r>
        <w:r w:rsidR="00F40A1A">
          <w:rPr>
            <w:noProof/>
            <w:webHidden/>
          </w:rPr>
          <w:t>6</w:t>
        </w:r>
        <w:r w:rsidR="00F40A1A">
          <w:rPr>
            <w:noProof/>
            <w:webHidden/>
          </w:rPr>
          <w:fldChar w:fldCharType="end"/>
        </w:r>
      </w:hyperlink>
    </w:p>
    <w:p w14:paraId="7A1BB86C" w14:textId="26EF153F"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6" w:history="1">
        <w:r w:rsidR="00F40A1A" w:rsidRPr="00454D48">
          <w:rPr>
            <w:rStyle w:val="Hyperlink"/>
            <w:noProof/>
          </w:rPr>
          <w:t>INTRODUCTION</w:t>
        </w:r>
        <w:r w:rsidR="00F40A1A">
          <w:rPr>
            <w:noProof/>
            <w:webHidden/>
          </w:rPr>
          <w:tab/>
        </w:r>
        <w:r w:rsidR="00F40A1A">
          <w:rPr>
            <w:noProof/>
            <w:webHidden/>
          </w:rPr>
          <w:fldChar w:fldCharType="begin"/>
        </w:r>
        <w:r w:rsidR="00F40A1A">
          <w:rPr>
            <w:noProof/>
            <w:webHidden/>
          </w:rPr>
          <w:instrText xml:space="preserve"> PAGEREF _Toc161127636 \h </w:instrText>
        </w:r>
        <w:r w:rsidR="00F40A1A">
          <w:rPr>
            <w:noProof/>
            <w:webHidden/>
          </w:rPr>
        </w:r>
        <w:r w:rsidR="00F40A1A">
          <w:rPr>
            <w:noProof/>
            <w:webHidden/>
          </w:rPr>
          <w:fldChar w:fldCharType="separate"/>
        </w:r>
        <w:r w:rsidR="00F40A1A">
          <w:rPr>
            <w:noProof/>
            <w:webHidden/>
          </w:rPr>
          <w:t>8</w:t>
        </w:r>
        <w:r w:rsidR="00F40A1A">
          <w:rPr>
            <w:noProof/>
            <w:webHidden/>
          </w:rPr>
          <w:fldChar w:fldCharType="end"/>
        </w:r>
      </w:hyperlink>
    </w:p>
    <w:p w14:paraId="147F0711" w14:textId="3E9AA304"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7" w:history="1">
        <w:r w:rsidR="00F40A1A" w:rsidRPr="00454D48">
          <w:rPr>
            <w:rStyle w:val="Hyperlink"/>
            <w:noProof/>
          </w:rPr>
          <w:t>SCOPE</w:t>
        </w:r>
        <w:r w:rsidR="00F40A1A">
          <w:rPr>
            <w:noProof/>
            <w:webHidden/>
          </w:rPr>
          <w:tab/>
        </w:r>
        <w:r w:rsidR="00F40A1A">
          <w:rPr>
            <w:noProof/>
            <w:webHidden/>
          </w:rPr>
          <w:fldChar w:fldCharType="begin"/>
        </w:r>
        <w:r w:rsidR="00F40A1A">
          <w:rPr>
            <w:noProof/>
            <w:webHidden/>
          </w:rPr>
          <w:instrText xml:space="preserve"> PAGEREF _Toc161127637 \h </w:instrText>
        </w:r>
        <w:r w:rsidR="00F40A1A">
          <w:rPr>
            <w:noProof/>
            <w:webHidden/>
          </w:rPr>
        </w:r>
        <w:r w:rsidR="00F40A1A">
          <w:rPr>
            <w:noProof/>
            <w:webHidden/>
          </w:rPr>
          <w:fldChar w:fldCharType="separate"/>
        </w:r>
        <w:r w:rsidR="00F40A1A">
          <w:rPr>
            <w:noProof/>
            <w:webHidden/>
          </w:rPr>
          <w:t>8</w:t>
        </w:r>
        <w:r w:rsidR="00F40A1A">
          <w:rPr>
            <w:noProof/>
            <w:webHidden/>
          </w:rPr>
          <w:fldChar w:fldCharType="end"/>
        </w:r>
      </w:hyperlink>
    </w:p>
    <w:p w14:paraId="683EC627" w14:textId="75F9DB2E"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8" w:history="1">
        <w:r w:rsidR="00F40A1A" w:rsidRPr="00454D48">
          <w:rPr>
            <w:rStyle w:val="Hyperlink"/>
            <w:noProof/>
          </w:rPr>
          <w:t>CHAPTER 1: GOOD STORAGE AND DISTRIBUTION PRACTICE INSPECTION</w:t>
        </w:r>
        <w:r w:rsidR="00F40A1A">
          <w:rPr>
            <w:noProof/>
            <w:webHidden/>
          </w:rPr>
          <w:tab/>
        </w:r>
        <w:r w:rsidR="00F40A1A">
          <w:rPr>
            <w:noProof/>
            <w:webHidden/>
          </w:rPr>
          <w:fldChar w:fldCharType="begin"/>
        </w:r>
        <w:r w:rsidR="00F40A1A">
          <w:rPr>
            <w:noProof/>
            <w:webHidden/>
          </w:rPr>
          <w:instrText xml:space="preserve"> PAGEREF _Toc161127638 \h </w:instrText>
        </w:r>
        <w:r w:rsidR="00F40A1A">
          <w:rPr>
            <w:noProof/>
            <w:webHidden/>
          </w:rPr>
        </w:r>
        <w:r w:rsidR="00F40A1A">
          <w:rPr>
            <w:noProof/>
            <w:webHidden/>
          </w:rPr>
          <w:fldChar w:fldCharType="separate"/>
        </w:r>
        <w:r w:rsidR="00F40A1A">
          <w:rPr>
            <w:noProof/>
            <w:webHidden/>
          </w:rPr>
          <w:t>9</w:t>
        </w:r>
        <w:r w:rsidR="00F40A1A">
          <w:rPr>
            <w:noProof/>
            <w:webHidden/>
          </w:rPr>
          <w:fldChar w:fldCharType="end"/>
        </w:r>
      </w:hyperlink>
    </w:p>
    <w:p w14:paraId="4B44C219" w14:textId="5DA668E2"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39" w:history="1">
        <w:r w:rsidR="00F40A1A" w:rsidRPr="00454D48">
          <w:rPr>
            <w:rStyle w:val="Hyperlink"/>
            <w:noProof/>
          </w:rPr>
          <w:t>2.1</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rPr>
          <w:t>Types of inspections</w:t>
        </w:r>
        <w:r w:rsidR="00F40A1A">
          <w:rPr>
            <w:noProof/>
            <w:webHidden/>
          </w:rPr>
          <w:tab/>
        </w:r>
        <w:r w:rsidR="00F40A1A">
          <w:rPr>
            <w:noProof/>
            <w:webHidden/>
          </w:rPr>
          <w:fldChar w:fldCharType="begin"/>
        </w:r>
        <w:r w:rsidR="00F40A1A">
          <w:rPr>
            <w:noProof/>
            <w:webHidden/>
          </w:rPr>
          <w:instrText xml:space="preserve"> PAGEREF _Toc161127639 \h </w:instrText>
        </w:r>
        <w:r w:rsidR="00F40A1A">
          <w:rPr>
            <w:noProof/>
            <w:webHidden/>
          </w:rPr>
        </w:r>
        <w:r w:rsidR="00F40A1A">
          <w:rPr>
            <w:noProof/>
            <w:webHidden/>
          </w:rPr>
          <w:fldChar w:fldCharType="separate"/>
        </w:r>
        <w:r w:rsidR="00F40A1A">
          <w:rPr>
            <w:noProof/>
            <w:webHidden/>
          </w:rPr>
          <w:t>9</w:t>
        </w:r>
        <w:r w:rsidR="00F40A1A">
          <w:rPr>
            <w:noProof/>
            <w:webHidden/>
          </w:rPr>
          <w:fldChar w:fldCharType="end"/>
        </w:r>
      </w:hyperlink>
    </w:p>
    <w:p w14:paraId="27D7238F" w14:textId="6F6DCDA4"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0" w:history="1">
        <w:r w:rsidR="00F40A1A" w:rsidRPr="00454D48">
          <w:rPr>
            <w:rStyle w:val="Hyperlink"/>
            <w:noProof/>
          </w:rPr>
          <w:t>2.2</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rPr>
          <w:t>Application for GSDP</w:t>
        </w:r>
        <w:r w:rsidR="00F40A1A">
          <w:rPr>
            <w:noProof/>
            <w:webHidden/>
          </w:rPr>
          <w:tab/>
        </w:r>
        <w:r w:rsidR="00F40A1A">
          <w:rPr>
            <w:noProof/>
            <w:webHidden/>
          </w:rPr>
          <w:fldChar w:fldCharType="begin"/>
        </w:r>
        <w:r w:rsidR="00F40A1A">
          <w:rPr>
            <w:noProof/>
            <w:webHidden/>
          </w:rPr>
          <w:instrText xml:space="preserve"> PAGEREF _Toc161127640 \h </w:instrText>
        </w:r>
        <w:r w:rsidR="00F40A1A">
          <w:rPr>
            <w:noProof/>
            <w:webHidden/>
          </w:rPr>
        </w:r>
        <w:r w:rsidR="00F40A1A">
          <w:rPr>
            <w:noProof/>
            <w:webHidden/>
          </w:rPr>
          <w:fldChar w:fldCharType="separate"/>
        </w:r>
        <w:r w:rsidR="00F40A1A">
          <w:rPr>
            <w:noProof/>
            <w:webHidden/>
          </w:rPr>
          <w:t>10</w:t>
        </w:r>
        <w:r w:rsidR="00F40A1A">
          <w:rPr>
            <w:noProof/>
            <w:webHidden/>
          </w:rPr>
          <w:fldChar w:fldCharType="end"/>
        </w:r>
      </w:hyperlink>
    </w:p>
    <w:p w14:paraId="037BDCB3" w14:textId="5F57F68B"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1" w:history="1">
        <w:r w:rsidR="00F40A1A" w:rsidRPr="00454D48">
          <w:rPr>
            <w:rStyle w:val="Hyperlink"/>
            <w:noProof/>
          </w:rPr>
          <w:t>2.3</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rPr>
          <w:t>General requirements</w:t>
        </w:r>
        <w:r w:rsidR="00F40A1A">
          <w:rPr>
            <w:noProof/>
            <w:webHidden/>
          </w:rPr>
          <w:tab/>
        </w:r>
        <w:r w:rsidR="00F40A1A">
          <w:rPr>
            <w:noProof/>
            <w:webHidden/>
          </w:rPr>
          <w:fldChar w:fldCharType="begin"/>
        </w:r>
        <w:r w:rsidR="00F40A1A">
          <w:rPr>
            <w:noProof/>
            <w:webHidden/>
          </w:rPr>
          <w:instrText xml:space="preserve"> PAGEREF _Toc161127641 \h </w:instrText>
        </w:r>
        <w:r w:rsidR="00F40A1A">
          <w:rPr>
            <w:noProof/>
            <w:webHidden/>
          </w:rPr>
        </w:r>
        <w:r w:rsidR="00F40A1A">
          <w:rPr>
            <w:noProof/>
            <w:webHidden/>
          </w:rPr>
          <w:fldChar w:fldCharType="separate"/>
        </w:r>
        <w:r w:rsidR="00F40A1A">
          <w:rPr>
            <w:noProof/>
            <w:webHidden/>
          </w:rPr>
          <w:t>10</w:t>
        </w:r>
        <w:r w:rsidR="00F40A1A">
          <w:rPr>
            <w:noProof/>
            <w:webHidden/>
          </w:rPr>
          <w:fldChar w:fldCharType="end"/>
        </w:r>
      </w:hyperlink>
    </w:p>
    <w:p w14:paraId="41CE77E6" w14:textId="55BE079D"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2" w:history="1">
        <w:r w:rsidR="00F40A1A" w:rsidRPr="00454D48">
          <w:rPr>
            <w:rStyle w:val="Hyperlink"/>
            <w:noProof/>
            <w:lang w:val="en-CA"/>
          </w:rPr>
          <w:t>2.4</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lang w:val="en-CA"/>
          </w:rPr>
          <w:t>Inspection Frequency</w:t>
        </w:r>
        <w:r w:rsidR="00F40A1A">
          <w:rPr>
            <w:noProof/>
            <w:webHidden/>
          </w:rPr>
          <w:tab/>
        </w:r>
        <w:r w:rsidR="00F40A1A">
          <w:rPr>
            <w:noProof/>
            <w:webHidden/>
          </w:rPr>
          <w:fldChar w:fldCharType="begin"/>
        </w:r>
        <w:r w:rsidR="00F40A1A">
          <w:rPr>
            <w:noProof/>
            <w:webHidden/>
          </w:rPr>
          <w:instrText xml:space="preserve"> PAGEREF _Toc161127642 \h </w:instrText>
        </w:r>
        <w:r w:rsidR="00F40A1A">
          <w:rPr>
            <w:noProof/>
            <w:webHidden/>
          </w:rPr>
        </w:r>
        <w:r w:rsidR="00F40A1A">
          <w:rPr>
            <w:noProof/>
            <w:webHidden/>
          </w:rPr>
          <w:fldChar w:fldCharType="separate"/>
        </w:r>
        <w:r w:rsidR="00F40A1A">
          <w:rPr>
            <w:noProof/>
            <w:webHidden/>
          </w:rPr>
          <w:t>11</w:t>
        </w:r>
        <w:r w:rsidR="00F40A1A">
          <w:rPr>
            <w:noProof/>
            <w:webHidden/>
          </w:rPr>
          <w:fldChar w:fldCharType="end"/>
        </w:r>
      </w:hyperlink>
    </w:p>
    <w:p w14:paraId="28DA873A" w14:textId="66774350"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3" w:history="1">
        <w:r w:rsidR="00F40A1A" w:rsidRPr="00454D48">
          <w:rPr>
            <w:rStyle w:val="Hyperlink"/>
            <w:noProof/>
            <w:lang w:val="en-CA"/>
          </w:rPr>
          <w:t>2.5</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lang w:val="en-CA"/>
          </w:rPr>
          <w:t>Preparation for inspection</w:t>
        </w:r>
        <w:r w:rsidR="00F40A1A">
          <w:rPr>
            <w:noProof/>
            <w:webHidden/>
          </w:rPr>
          <w:tab/>
        </w:r>
        <w:r w:rsidR="00F40A1A">
          <w:rPr>
            <w:noProof/>
            <w:webHidden/>
          </w:rPr>
          <w:fldChar w:fldCharType="begin"/>
        </w:r>
        <w:r w:rsidR="00F40A1A">
          <w:rPr>
            <w:noProof/>
            <w:webHidden/>
          </w:rPr>
          <w:instrText xml:space="preserve"> PAGEREF _Toc161127643 \h </w:instrText>
        </w:r>
        <w:r w:rsidR="00F40A1A">
          <w:rPr>
            <w:noProof/>
            <w:webHidden/>
          </w:rPr>
        </w:r>
        <w:r w:rsidR="00F40A1A">
          <w:rPr>
            <w:noProof/>
            <w:webHidden/>
          </w:rPr>
          <w:fldChar w:fldCharType="separate"/>
        </w:r>
        <w:r w:rsidR="00F40A1A">
          <w:rPr>
            <w:noProof/>
            <w:webHidden/>
          </w:rPr>
          <w:t>11</w:t>
        </w:r>
        <w:r w:rsidR="00F40A1A">
          <w:rPr>
            <w:noProof/>
            <w:webHidden/>
          </w:rPr>
          <w:fldChar w:fldCharType="end"/>
        </w:r>
      </w:hyperlink>
    </w:p>
    <w:p w14:paraId="62827949" w14:textId="4F13E627"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4" w:history="1">
        <w:r w:rsidR="00F40A1A" w:rsidRPr="00454D48">
          <w:rPr>
            <w:rStyle w:val="Hyperlink"/>
            <w:noProof/>
            <w:lang w:val="en-CA"/>
          </w:rPr>
          <w:t>2.6</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lang w:val="en-CA"/>
          </w:rPr>
          <w:t>Execution of GSDP Inspection</w:t>
        </w:r>
        <w:r w:rsidR="00F40A1A">
          <w:rPr>
            <w:noProof/>
            <w:webHidden/>
          </w:rPr>
          <w:tab/>
        </w:r>
        <w:r w:rsidR="00F40A1A">
          <w:rPr>
            <w:noProof/>
            <w:webHidden/>
          </w:rPr>
          <w:fldChar w:fldCharType="begin"/>
        </w:r>
        <w:r w:rsidR="00F40A1A">
          <w:rPr>
            <w:noProof/>
            <w:webHidden/>
          </w:rPr>
          <w:instrText xml:space="preserve"> PAGEREF _Toc161127644 \h </w:instrText>
        </w:r>
        <w:r w:rsidR="00F40A1A">
          <w:rPr>
            <w:noProof/>
            <w:webHidden/>
          </w:rPr>
        </w:r>
        <w:r w:rsidR="00F40A1A">
          <w:rPr>
            <w:noProof/>
            <w:webHidden/>
          </w:rPr>
          <w:fldChar w:fldCharType="separate"/>
        </w:r>
        <w:r w:rsidR="00F40A1A">
          <w:rPr>
            <w:noProof/>
            <w:webHidden/>
          </w:rPr>
          <w:t>12</w:t>
        </w:r>
        <w:r w:rsidR="00F40A1A">
          <w:rPr>
            <w:noProof/>
            <w:webHidden/>
          </w:rPr>
          <w:fldChar w:fldCharType="end"/>
        </w:r>
      </w:hyperlink>
    </w:p>
    <w:p w14:paraId="4273CEB8" w14:textId="0A743EEA"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5" w:history="1">
        <w:r w:rsidR="00F40A1A" w:rsidRPr="00454D48">
          <w:rPr>
            <w:rStyle w:val="Hyperlink"/>
            <w:noProof/>
            <w:lang w:val="en-CA"/>
          </w:rPr>
          <w:t>2.7</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lang w:val="en-CA"/>
          </w:rPr>
          <w:t>Reporting and communication of inspection findings</w:t>
        </w:r>
        <w:r w:rsidR="00F40A1A">
          <w:rPr>
            <w:noProof/>
            <w:webHidden/>
          </w:rPr>
          <w:tab/>
        </w:r>
        <w:r w:rsidR="00F40A1A">
          <w:rPr>
            <w:noProof/>
            <w:webHidden/>
          </w:rPr>
          <w:fldChar w:fldCharType="begin"/>
        </w:r>
        <w:r w:rsidR="00F40A1A">
          <w:rPr>
            <w:noProof/>
            <w:webHidden/>
          </w:rPr>
          <w:instrText xml:space="preserve"> PAGEREF _Toc161127645 \h </w:instrText>
        </w:r>
        <w:r w:rsidR="00F40A1A">
          <w:rPr>
            <w:noProof/>
            <w:webHidden/>
          </w:rPr>
        </w:r>
        <w:r w:rsidR="00F40A1A">
          <w:rPr>
            <w:noProof/>
            <w:webHidden/>
          </w:rPr>
          <w:fldChar w:fldCharType="separate"/>
        </w:r>
        <w:r w:rsidR="00F40A1A">
          <w:rPr>
            <w:noProof/>
            <w:webHidden/>
          </w:rPr>
          <w:t>12</w:t>
        </w:r>
        <w:r w:rsidR="00F40A1A">
          <w:rPr>
            <w:noProof/>
            <w:webHidden/>
          </w:rPr>
          <w:fldChar w:fldCharType="end"/>
        </w:r>
      </w:hyperlink>
    </w:p>
    <w:p w14:paraId="6FCE4394" w14:textId="6CB1D1D0"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6" w:history="1">
        <w:r w:rsidR="00F40A1A" w:rsidRPr="00454D48">
          <w:rPr>
            <w:rStyle w:val="Hyperlink"/>
            <w:noProof/>
            <w:lang w:val="en-CA"/>
          </w:rPr>
          <w:t>2.8</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lang w:val="en-CA"/>
          </w:rPr>
          <w:t>Classification of inspection findings</w:t>
        </w:r>
        <w:r w:rsidR="00F40A1A">
          <w:rPr>
            <w:noProof/>
            <w:webHidden/>
          </w:rPr>
          <w:tab/>
        </w:r>
        <w:r w:rsidR="00F40A1A">
          <w:rPr>
            <w:noProof/>
            <w:webHidden/>
          </w:rPr>
          <w:fldChar w:fldCharType="begin"/>
        </w:r>
        <w:r w:rsidR="00F40A1A">
          <w:rPr>
            <w:noProof/>
            <w:webHidden/>
          </w:rPr>
          <w:instrText xml:space="preserve"> PAGEREF _Toc161127646 \h </w:instrText>
        </w:r>
        <w:r w:rsidR="00F40A1A">
          <w:rPr>
            <w:noProof/>
            <w:webHidden/>
          </w:rPr>
        </w:r>
        <w:r w:rsidR="00F40A1A">
          <w:rPr>
            <w:noProof/>
            <w:webHidden/>
          </w:rPr>
          <w:fldChar w:fldCharType="separate"/>
        </w:r>
        <w:r w:rsidR="00F40A1A">
          <w:rPr>
            <w:noProof/>
            <w:webHidden/>
          </w:rPr>
          <w:t>12</w:t>
        </w:r>
        <w:r w:rsidR="00F40A1A">
          <w:rPr>
            <w:noProof/>
            <w:webHidden/>
          </w:rPr>
          <w:fldChar w:fldCharType="end"/>
        </w:r>
      </w:hyperlink>
    </w:p>
    <w:p w14:paraId="570383B1" w14:textId="3A33D7C3"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7" w:history="1">
        <w:r w:rsidR="00F40A1A" w:rsidRPr="00454D48">
          <w:rPr>
            <w:rStyle w:val="Hyperlink"/>
            <w:noProof/>
            <w:lang w:val="en-CA"/>
          </w:rPr>
          <w:t>2.9</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lang w:val="en-CA"/>
          </w:rPr>
          <w:t>Decision on compliance</w:t>
        </w:r>
        <w:r w:rsidR="00F40A1A">
          <w:rPr>
            <w:noProof/>
            <w:webHidden/>
          </w:rPr>
          <w:tab/>
        </w:r>
        <w:r w:rsidR="00F40A1A">
          <w:rPr>
            <w:noProof/>
            <w:webHidden/>
          </w:rPr>
          <w:fldChar w:fldCharType="begin"/>
        </w:r>
        <w:r w:rsidR="00F40A1A">
          <w:rPr>
            <w:noProof/>
            <w:webHidden/>
          </w:rPr>
          <w:instrText xml:space="preserve"> PAGEREF _Toc161127647 \h </w:instrText>
        </w:r>
        <w:r w:rsidR="00F40A1A">
          <w:rPr>
            <w:noProof/>
            <w:webHidden/>
          </w:rPr>
        </w:r>
        <w:r w:rsidR="00F40A1A">
          <w:rPr>
            <w:noProof/>
            <w:webHidden/>
          </w:rPr>
          <w:fldChar w:fldCharType="separate"/>
        </w:r>
        <w:r w:rsidR="00F40A1A">
          <w:rPr>
            <w:noProof/>
            <w:webHidden/>
          </w:rPr>
          <w:t>14</w:t>
        </w:r>
        <w:r w:rsidR="00F40A1A">
          <w:rPr>
            <w:noProof/>
            <w:webHidden/>
          </w:rPr>
          <w:fldChar w:fldCharType="end"/>
        </w:r>
      </w:hyperlink>
    </w:p>
    <w:p w14:paraId="3CE0121D" w14:textId="4D23DCF7"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8" w:history="1">
        <w:r w:rsidR="00F40A1A" w:rsidRPr="00454D48">
          <w:rPr>
            <w:rStyle w:val="Hyperlink"/>
            <w:noProof/>
            <w:lang w:val="en-CA"/>
          </w:rPr>
          <w:t>2.10</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lang w:val="en-CA"/>
          </w:rPr>
          <w:t>Guidance on responding to inspection findings</w:t>
        </w:r>
        <w:r w:rsidR="00F40A1A">
          <w:rPr>
            <w:noProof/>
            <w:webHidden/>
          </w:rPr>
          <w:tab/>
        </w:r>
        <w:r w:rsidR="00F40A1A">
          <w:rPr>
            <w:noProof/>
            <w:webHidden/>
          </w:rPr>
          <w:fldChar w:fldCharType="begin"/>
        </w:r>
        <w:r w:rsidR="00F40A1A">
          <w:rPr>
            <w:noProof/>
            <w:webHidden/>
          </w:rPr>
          <w:instrText xml:space="preserve"> PAGEREF _Toc161127648 \h </w:instrText>
        </w:r>
        <w:r w:rsidR="00F40A1A">
          <w:rPr>
            <w:noProof/>
            <w:webHidden/>
          </w:rPr>
        </w:r>
        <w:r w:rsidR="00F40A1A">
          <w:rPr>
            <w:noProof/>
            <w:webHidden/>
          </w:rPr>
          <w:fldChar w:fldCharType="separate"/>
        </w:r>
        <w:r w:rsidR="00F40A1A">
          <w:rPr>
            <w:noProof/>
            <w:webHidden/>
          </w:rPr>
          <w:t>15</w:t>
        </w:r>
        <w:r w:rsidR="00F40A1A">
          <w:rPr>
            <w:noProof/>
            <w:webHidden/>
          </w:rPr>
          <w:fldChar w:fldCharType="end"/>
        </w:r>
      </w:hyperlink>
    </w:p>
    <w:p w14:paraId="7B23C330" w14:textId="25A73425"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49" w:history="1">
        <w:r w:rsidR="00F40A1A" w:rsidRPr="00454D48">
          <w:rPr>
            <w:rStyle w:val="Hyperlink"/>
            <w:noProof/>
          </w:rPr>
          <w:t>2.11</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rPr>
          <w:t>Issuance of GSDP certificate</w:t>
        </w:r>
        <w:r w:rsidR="00F40A1A">
          <w:rPr>
            <w:noProof/>
            <w:webHidden/>
          </w:rPr>
          <w:tab/>
        </w:r>
        <w:r w:rsidR="00F40A1A">
          <w:rPr>
            <w:noProof/>
            <w:webHidden/>
          </w:rPr>
          <w:fldChar w:fldCharType="begin"/>
        </w:r>
        <w:r w:rsidR="00F40A1A">
          <w:rPr>
            <w:noProof/>
            <w:webHidden/>
          </w:rPr>
          <w:instrText xml:space="preserve"> PAGEREF _Toc161127649 \h </w:instrText>
        </w:r>
        <w:r w:rsidR="00F40A1A">
          <w:rPr>
            <w:noProof/>
            <w:webHidden/>
          </w:rPr>
        </w:r>
        <w:r w:rsidR="00F40A1A">
          <w:rPr>
            <w:noProof/>
            <w:webHidden/>
          </w:rPr>
          <w:fldChar w:fldCharType="separate"/>
        </w:r>
        <w:r w:rsidR="00F40A1A">
          <w:rPr>
            <w:noProof/>
            <w:webHidden/>
          </w:rPr>
          <w:t>15</w:t>
        </w:r>
        <w:r w:rsidR="00F40A1A">
          <w:rPr>
            <w:noProof/>
            <w:webHidden/>
          </w:rPr>
          <w:fldChar w:fldCharType="end"/>
        </w:r>
      </w:hyperlink>
    </w:p>
    <w:p w14:paraId="260414C8" w14:textId="0A84D9FA" w:rsidR="00F40A1A" w:rsidRDefault="004551E1">
      <w:pPr>
        <w:pStyle w:val="TOC1"/>
        <w:tabs>
          <w:tab w:val="left" w:pos="660"/>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50" w:history="1">
        <w:r w:rsidR="00F40A1A" w:rsidRPr="00454D48">
          <w:rPr>
            <w:rStyle w:val="Hyperlink"/>
            <w:noProof/>
          </w:rPr>
          <w:t>2.12</w:t>
        </w:r>
        <w:r w:rsidR="00F40A1A">
          <w:rPr>
            <w:rFonts w:asciiTheme="minorHAnsi" w:eastAsiaTheme="minorEastAsia" w:hAnsiTheme="minorHAnsi" w:cstheme="minorBidi"/>
            <w:bCs w:val="0"/>
            <w:caps w:val="0"/>
            <w:noProof/>
            <w:color w:val="auto"/>
            <w:sz w:val="22"/>
            <w:szCs w:val="22"/>
            <w:lang w:val="en-GB" w:eastAsia="en-GB"/>
          </w:rPr>
          <w:tab/>
        </w:r>
        <w:r w:rsidR="00F40A1A" w:rsidRPr="00454D48">
          <w:rPr>
            <w:rStyle w:val="Hyperlink"/>
            <w:noProof/>
          </w:rPr>
          <w:t>Regulatory actions</w:t>
        </w:r>
        <w:r w:rsidR="00F40A1A">
          <w:rPr>
            <w:noProof/>
            <w:webHidden/>
          </w:rPr>
          <w:tab/>
        </w:r>
        <w:r w:rsidR="00F40A1A">
          <w:rPr>
            <w:noProof/>
            <w:webHidden/>
          </w:rPr>
          <w:fldChar w:fldCharType="begin"/>
        </w:r>
        <w:r w:rsidR="00F40A1A">
          <w:rPr>
            <w:noProof/>
            <w:webHidden/>
          </w:rPr>
          <w:instrText xml:space="preserve"> PAGEREF _Toc161127650 \h </w:instrText>
        </w:r>
        <w:r w:rsidR="00F40A1A">
          <w:rPr>
            <w:noProof/>
            <w:webHidden/>
          </w:rPr>
        </w:r>
        <w:r w:rsidR="00F40A1A">
          <w:rPr>
            <w:noProof/>
            <w:webHidden/>
          </w:rPr>
          <w:fldChar w:fldCharType="separate"/>
        </w:r>
        <w:r w:rsidR="00F40A1A">
          <w:rPr>
            <w:noProof/>
            <w:webHidden/>
          </w:rPr>
          <w:t>15</w:t>
        </w:r>
        <w:r w:rsidR="00F40A1A">
          <w:rPr>
            <w:noProof/>
            <w:webHidden/>
          </w:rPr>
          <w:fldChar w:fldCharType="end"/>
        </w:r>
      </w:hyperlink>
    </w:p>
    <w:p w14:paraId="059DF861" w14:textId="55570B30"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51" w:history="1">
        <w:r w:rsidR="00F40A1A" w:rsidRPr="00454D48">
          <w:rPr>
            <w:rStyle w:val="Hyperlink"/>
            <w:noProof/>
          </w:rPr>
          <w:t>CHAPTER 2: GSDP INSPECTION REFERENCE GUIDELINES</w:t>
        </w:r>
        <w:r w:rsidR="00F40A1A">
          <w:rPr>
            <w:noProof/>
            <w:webHidden/>
          </w:rPr>
          <w:tab/>
        </w:r>
        <w:r w:rsidR="00F40A1A">
          <w:rPr>
            <w:noProof/>
            <w:webHidden/>
          </w:rPr>
          <w:fldChar w:fldCharType="begin"/>
        </w:r>
        <w:r w:rsidR="00F40A1A">
          <w:rPr>
            <w:noProof/>
            <w:webHidden/>
          </w:rPr>
          <w:instrText xml:space="preserve"> PAGEREF _Toc161127651 \h </w:instrText>
        </w:r>
        <w:r w:rsidR="00F40A1A">
          <w:rPr>
            <w:noProof/>
            <w:webHidden/>
          </w:rPr>
        </w:r>
        <w:r w:rsidR="00F40A1A">
          <w:rPr>
            <w:noProof/>
            <w:webHidden/>
          </w:rPr>
          <w:fldChar w:fldCharType="separate"/>
        </w:r>
        <w:r w:rsidR="00F40A1A">
          <w:rPr>
            <w:noProof/>
            <w:webHidden/>
          </w:rPr>
          <w:t>16</w:t>
        </w:r>
        <w:r w:rsidR="00F40A1A">
          <w:rPr>
            <w:noProof/>
            <w:webHidden/>
          </w:rPr>
          <w:fldChar w:fldCharType="end"/>
        </w:r>
      </w:hyperlink>
    </w:p>
    <w:p w14:paraId="184E4BCD" w14:textId="3C83247E"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52" w:history="1">
        <w:r w:rsidR="00F40A1A" w:rsidRPr="00454D48">
          <w:rPr>
            <w:rStyle w:val="Hyperlink"/>
            <w:noProof/>
          </w:rPr>
          <w:t>ENDORSEMENT OF THE GUIDELINES</w:t>
        </w:r>
        <w:r w:rsidR="00F40A1A">
          <w:rPr>
            <w:noProof/>
            <w:webHidden/>
          </w:rPr>
          <w:tab/>
        </w:r>
        <w:r w:rsidR="00F40A1A">
          <w:rPr>
            <w:noProof/>
            <w:webHidden/>
          </w:rPr>
          <w:fldChar w:fldCharType="begin"/>
        </w:r>
        <w:r w:rsidR="00F40A1A">
          <w:rPr>
            <w:noProof/>
            <w:webHidden/>
          </w:rPr>
          <w:instrText xml:space="preserve"> PAGEREF _Toc161127652 \h </w:instrText>
        </w:r>
        <w:r w:rsidR="00F40A1A">
          <w:rPr>
            <w:noProof/>
            <w:webHidden/>
          </w:rPr>
        </w:r>
        <w:r w:rsidR="00F40A1A">
          <w:rPr>
            <w:noProof/>
            <w:webHidden/>
          </w:rPr>
          <w:fldChar w:fldCharType="separate"/>
        </w:r>
        <w:r w:rsidR="00F40A1A">
          <w:rPr>
            <w:noProof/>
            <w:webHidden/>
          </w:rPr>
          <w:t>17</w:t>
        </w:r>
        <w:r w:rsidR="00F40A1A">
          <w:rPr>
            <w:noProof/>
            <w:webHidden/>
          </w:rPr>
          <w:fldChar w:fldCharType="end"/>
        </w:r>
      </w:hyperlink>
    </w:p>
    <w:p w14:paraId="0EBEB18C" w14:textId="79D2DF75"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53" w:history="1">
        <w:r w:rsidR="00F40A1A" w:rsidRPr="00454D48">
          <w:rPr>
            <w:rStyle w:val="Hyperlink"/>
            <w:noProof/>
          </w:rPr>
          <w:t>APPENDICES</w:t>
        </w:r>
        <w:r w:rsidR="00F40A1A">
          <w:rPr>
            <w:noProof/>
            <w:webHidden/>
          </w:rPr>
          <w:tab/>
        </w:r>
        <w:r w:rsidR="00F40A1A">
          <w:rPr>
            <w:noProof/>
            <w:webHidden/>
          </w:rPr>
          <w:fldChar w:fldCharType="begin"/>
        </w:r>
        <w:r w:rsidR="00F40A1A">
          <w:rPr>
            <w:noProof/>
            <w:webHidden/>
          </w:rPr>
          <w:instrText xml:space="preserve"> PAGEREF _Toc161127653 \h </w:instrText>
        </w:r>
        <w:r w:rsidR="00F40A1A">
          <w:rPr>
            <w:noProof/>
            <w:webHidden/>
          </w:rPr>
        </w:r>
        <w:r w:rsidR="00F40A1A">
          <w:rPr>
            <w:noProof/>
            <w:webHidden/>
          </w:rPr>
          <w:fldChar w:fldCharType="separate"/>
        </w:r>
        <w:r w:rsidR="00F40A1A">
          <w:rPr>
            <w:noProof/>
            <w:webHidden/>
          </w:rPr>
          <w:t>18</w:t>
        </w:r>
        <w:r w:rsidR="00F40A1A">
          <w:rPr>
            <w:noProof/>
            <w:webHidden/>
          </w:rPr>
          <w:fldChar w:fldCharType="end"/>
        </w:r>
      </w:hyperlink>
    </w:p>
    <w:p w14:paraId="44ADF292" w14:textId="3764AF3C"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54" w:history="1">
        <w:r w:rsidR="00F40A1A" w:rsidRPr="00454D48">
          <w:rPr>
            <w:rStyle w:val="Hyperlink"/>
            <w:noProof/>
          </w:rPr>
          <w:t>APPENDIX I: TIMELINES FOR GSDP INSPECTION</w:t>
        </w:r>
        <w:r w:rsidR="00F40A1A">
          <w:rPr>
            <w:noProof/>
            <w:webHidden/>
          </w:rPr>
          <w:tab/>
        </w:r>
        <w:r w:rsidR="00F40A1A">
          <w:rPr>
            <w:noProof/>
            <w:webHidden/>
          </w:rPr>
          <w:fldChar w:fldCharType="begin"/>
        </w:r>
        <w:r w:rsidR="00F40A1A">
          <w:rPr>
            <w:noProof/>
            <w:webHidden/>
          </w:rPr>
          <w:instrText xml:space="preserve"> PAGEREF _Toc161127654 \h </w:instrText>
        </w:r>
        <w:r w:rsidR="00F40A1A">
          <w:rPr>
            <w:noProof/>
            <w:webHidden/>
          </w:rPr>
        </w:r>
        <w:r w:rsidR="00F40A1A">
          <w:rPr>
            <w:noProof/>
            <w:webHidden/>
          </w:rPr>
          <w:fldChar w:fldCharType="separate"/>
        </w:r>
        <w:r w:rsidR="00F40A1A">
          <w:rPr>
            <w:noProof/>
            <w:webHidden/>
          </w:rPr>
          <w:t>18</w:t>
        </w:r>
        <w:r w:rsidR="00F40A1A">
          <w:rPr>
            <w:noProof/>
            <w:webHidden/>
          </w:rPr>
          <w:fldChar w:fldCharType="end"/>
        </w:r>
      </w:hyperlink>
    </w:p>
    <w:p w14:paraId="603F930B" w14:textId="007BFA43"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55" w:history="1">
        <w:r w:rsidR="00F40A1A" w:rsidRPr="00454D48">
          <w:rPr>
            <w:rStyle w:val="Hyperlink"/>
            <w:noProof/>
          </w:rPr>
          <w:t>APPENDIX II: GSDP INSPECTION REPORT</w:t>
        </w:r>
        <w:r w:rsidR="00F40A1A">
          <w:rPr>
            <w:noProof/>
            <w:webHidden/>
          </w:rPr>
          <w:tab/>
        </w:r>
        <w:r w:rsidR="00F40A1A">
          <w:rPr>
            <w:noProof/>
            <w:webHidden/>
          </w:rPr>
          <w:fldChar w:fldCharType="begin"/>
        </w:r>
        <w:r w:rsidR="00F40A1A">
          <w:rPr>
            <w:noProof/>
            <w:webHidden/>
          </w:rPr>
          <w:instrText xml:space="preserve"> PAGEREF _Toc161127655 \h </w:instrText>
        </w:r>
        <w:r w:rsidR="00F40A1A">
          <w:rPr>
            <w:noProof/>
            <w:webHidden/>
          </w:rPr>
        </w:r>
        <w:r w:rsidR="00F40A1A">
          <w:rPr>
            <w:noProof/>
            <w:webHidden/>
          </w:rPr>
          <w:fldChar w:fldCharType="separate"/>
        </w:r>
        <w:r w:rsidR="00F40A1A">
          <w:rPr>
            <w:noProof/>
            <w:webHidden/>
          </w:rPr>
          <w:t>19</w:t>
        </w:r>
        <w:r w:rsidR="00F40A1A">
          <w:rPr>
            <w:noProof/>
            <w:webHidden/>
          </w:rPr>
          <w:fldChar w:fldCharType="end"/>
        </w:r>
      </w:hyperlink>
    </w:p>
    <w:p w14:paraId="01F8FC32" w14:textId="01E33E95" w:rsidR="00F40A1A" w:rsidRDefault="004551E1">
      <w:pPr>
        <w:pStyle w:val="TOC1"/>
        <w:tabs>
          <w:tab w:val="right" w:leader="dot" w:pos="9592"/>
        </w:tabs>
        <w:rPr>
          <w:rFonts w:asciiTheme="minorHAnsi" w:eastAsiaTheme="minorEastAsia" w:hAnsiTheme="minorHAnsi" w:cstheme="minorBidi"/>
          <w:bCs w:val="0"/>
          <w:caps w:val="0"/>
          <w:noProof/>
          <w:color w:val="auto"/>
          <w:sz w:val="22"/>
          <w:szCs w:val="22"/>
          <w:lang w:val="en-GB" w:eastAsia="en-GB"/>
        </w:rPr>
      </w:pPr>
      <w:hyperlink w:anchor="_Toc161127656" w:history="1">
        <w:r w:rsidR="00F40A1A" w:rsidRPr="00454D48">
          <w:rPr>
            <w:rStyle w:val="Hyperlink"/>
            <w:noProof/>
          </w:rPr>
          <w:t>APPENDIX III: FORMAT OF CERTIFICATE OF COMPLIANCE GSDP</w:t>
        </w:r>
        <w:r w:rsidR="00F40A1A">
          <w:rPr>
            <w:noProof/>
            <w:webHidden/>
          </w:rPr>
          <w:tab/>
        </w:r>
        <w:r w:rsidR="00F40A1A">
          <w:rPr>
            <w:noProof/>
            <w:webHidden/>
          </w:rPr>
          <w:fldChar w:fldCharType="begin"/>
        </w:r>
        <w:r w:rsidR="00F40A1A">
          <w:rPr>
            <w:noProof/>
            <w:webHidden/>
          </w:rPr>
          <w:instrText xml:space="preserve"> PAGEREF _Toc161127656 \h </w:instrText>
        </w:r>
        <w:r w:rsidR="00F40A1A">
          <w:rPr>
            <w:noProof/>
            <w:webHidden/>
          </w:rPr>
        </w:r>
        <w:r w:rsidR="00F40A1A">
          <w:rPr>
            <w:noProof/>
            <w:webHidden/>
          </w:rPr>
          <w:fldChar w:fldCharType="separate"/>
        </w:r>
        <w:r w:rsidR="00F40A1A">
          <w:rPr>
            <w:noProof/>
            <w:webHidden/>
          </w:rPr>
          <w:t>22</w:t>
        </w:r>
        <w:r w:rsidR="00F40A1A">
          <w:rPr>
            <w:noProof/>
            <w:webHidden/>
          </w:rPr>
          <w:fldChar w:fldCharType="end"/>
        </w:r>
      </w:hyperlink>
    </w:p>
    <w:p w14:paraId="50B007B5" w14:textId="3A00367D" w:rsidR="00F605D0" w:rsidRDefault="00346E21" w:rsidP="00346E21">
      <w:pPr>
        <w:spacing w:line="259" w:lineRule="auto"/>
        <w:jc w:val="left"/>
      </w:pPr>
      <w:r>
        <w:fldChar w:fldCharType="end"/>
      </w:r>
      <w:r w:rsidR="00F605D0">
        <w:br w:type="page"/>
      </w:r>
    </w:p>
    <w:p w14:paraId="0C248426" w14:textId="77777777" w:rsidR="00402F4A" w:rsidRDefault="00402F4A" w:rsidP="00346E21">
      <w:pPr>
        <w:pStyle w:val="Heading1"/>
      </w:pPr>
      <w:bookmarkStart w:id="8" w:name="_Toc161127634"/>
      <w:r w:rsidRPr="00B71422">
        <w:lastRenderedPageBreak/>
        <w:t>ACCRONYMES AND ABBREVIATIONS</w:t>
      </w:r>
      <w:bookmarkEnd w:id="8"/>
    </w:p>
    <w:p w14:paraId="6FEE4DAA" w14:textId="77777777" w:rsidR="00F605D0" w:rsidRDefault="00F605D0" w:rsidP="00346E21"/>
    <w:p w14:paraId="242664E0" w14:textId="77777777" w:rsidR="006A5640" w:rsidRPr="006A5640" w:rsidRDefault="006A5640" w:rsidP="006A5640">
      <w:pPr>
        <w:pStyle w:val="TOC1"/>
        <w:tabs>
          <w:tab w:val="right" w:leader="dot" w:pos="9372"/>
        </w:tabs>
        <w:rPr>
          <w:bCs w:val="0"/>
          <w:szCs w:val="24"/>
        </w:rPr>
      </w:pPr>
      <w:r w:rsidRPr="006A5640">
        <w:rPr>
          <w:bCs w:val="0"/>
          <w:szCs w:val="24"/>
        </w:rPr>
        <w:t>CAPA</w:t>
      </w:r>
      <w:r w:rsidRPr="006A5640">
        <w:rPr>
          <w:bCs w:val="0"/>
          <w:szCs w:val="24"/>
        </w:rPr>
        <w:tab/>
      </w:r>
      <w:r w:rsidR="00D6573A" w:rsidRPr="006A5640">
        <w:rPr>
          <w:bCs w:val="0"/>
          <w:caps w:val="0"/>
          <w:szCs w:val="24"/>
        </w:rPr>
        <w:t xml:space="preserve">Corrective </w:t>
      </w:r>
      <w:r w:rsidR="00D6573A">
        <w:rPr>
          <w:bCs w:val="0"/>
          <w:caps w:val="0"/>
          <w:szCs w:val="24"/>
        </w:rPr>
        <w:t>Actions a</w:t>
      </w:r>
      <w:r w:rsidR="00D6573A" w:rsidRPr="006A5640">
        <w:rPr>
          <w:bCs w:val="0"/>
          <w:caps w:val="0"/>
          <w:szCs w:val="24"/>
        </w:rPr>
        <w:t>nd Preventive Actions</w:t>
      </w:r>
    </w:p>
    <w:p w14:paraId="6FF8B16D" w14:textId="77777777" w:rsidR="006A5640" w:rsidRPr="006A5640" w:rsidRDefault="006A5640" w:rsidP="006A5640">
      <w:pPr>
        <w:pStyle w:val="TOC1"/>
        <w:tabs>
          <w:tab w:val="right" w:leader="dot" w:pos="9372"/>
        </w:tabs>
        <w:rPr>
          <w:bCs w:val="0"/>
          <w:szCs w:val="24"/>
        </w:rPr>
      </w:pPr>
      <w:r w:rsidRPr="006A5640">
        <w:rPr>
          <w:bCs w:val="0"/>
          <w:szCs w:val="24"/>
        </w:rPr>
        <w:t>FEFO</w:t>
      </w:r>
      <w:r w:rsidRPr="006A5640">
        <w:rPr>
          <w:bCs w:val="0"/>
          <w:szCs w:val="24"/>
        </w:rPr>
        <w:tab/>
      </w:r>
      <w:r w:rsidR="00D6573A" w:rsidRPr="006A5640">
        <w:rPr>
          <w:bCs w:val="0"/>
          <w:caps w:val="0"/>
          <w:szCs w:val="24"/>
        </w:rPr>
        <w:t>First Expiry, First Out</w:t>
      </w:r>
    </w:p>
    <w:p w14:paraId="32BB8A73" w14:textId="77777777" w:rsidR="006A5640" w:rsidRDefault="00B82A19" w:rsidP="006A5640">
      <w:pPr>
        <w:pStyle w:val="TOC1"/>
        <w:tabs>
          <w:tab w:val="right" w:leader="dot" w:pos="9372"/>
        </w:tabs>
        <w:rPr>
          <w:bCs w:val="0"/>
          <w:szCs w:val="24"/>
        </w:rPr>
      </w:pPr>
      <w:r>
        <w:rPr>
          <w:bCs w:val="0"/>
          <w:szCs w:val="24"/>
        </w:rPr>
        <w:t>GS</w:t>
      </w:r>
      <w:r w:rsidR="00383589">
        <w:rPr>
          <w:bCs w:val="0"/>
          <w:szCs w:val="24"/>
        </w:rPr>
        <w:t>D</w:t>
      </w:r>
      <w:r>
        <w:rPr>
          <w:bCs w:val="0"/>
          <w:szCs w:val="24"/>
        </w:rPr>
        <w:t>P</w:t>
      </w:r>
      <w:r w:rsidR="006A5640" w:rsidRPr="006A5640">
        <w:rPr>
          <w:bCs w:val="0"/>
          <w:szCs w:val="24"/>
        </w:rPr>
        <w:tab/>
      </w:r>
      <w:r w:rsidR="00D6573A" w:rsidRPr="006A5640">
        <w:rPr>
          <w:bCs w:val="0"/>
          <w:caps w:val="0"/>
          <w:szCs w:val="24"/>
        </w:rPr>
        <w:t xml:space="preserve">Good </w:t>
      </w:r>
      <w:r w:rsidR="00D6573A">
        <w:rPr>
          <w:bCs w:val="0"/>
          <w:caps w:val="0"/>
          <w:szCs w:val="24"/>
        </w:rPr>
        <w:t xml:space="preserve">Storage and Distribution </w:t>
      </w:r>
      <w:r w:rsidR="00D6573A" w:rsidRPr="006A5640">
        <w:rPr>
          <w:bCs w:val="0"/>
          <w:caps w:val="0"/>
          <w:szCs w:val="24"/>
        </w:rPr>
        <w:t>Practices</w:t>
      </w:r>
    </w:p>
    <w:p w14:paraId="5FBB2E53" w14:textId="77777777" w:rsidR="00F35002" w:rsidRDefault="00F35002" w:rsidP="00981462">
      <w:pPr>
        <w:pStyle w:val="TOC1"/>
        <w:tabs>
          <w:tab w:val="right" w:leader="dot" w:pos="9372"/>
        </w:tabs>
        <w:rPr>
          <w:bCs w:val="0"/>
          <w:szCs w:val="24"/>
        </w:rPr>
      </w:pPr>
      <w:r>
        <w:rPr>
          <w:bCs w:val="0"/>
          <w:szCs w:val="24"/>
        </w:rPr>
        <w:t>IRIMS</w:t>
      </w:r>
      <w:r w:rsidRPr="006A5640">
        <w:rPr>
          <w:bCs w:val="0"/>
          <w:szCs w:val="24"/>
        </w:rPr>
        <w:tab/>
      </w:r>
      <w:r w:rsidR="00D6573A" w:rsidRPr="00C9606D">
        <w:rPr>
          <w:caps w:val="0"/>
          <w:color w:val="000000"/>
        </w:rPr>
        <w:t>Integrated Regulatory Information Management System</w:t>
      </w:r>
    </w:p>
    <w:p w14:paraId="2AED0A1C" w14:textId="77777777" w:rsidR="00F35002" w:rsidRDefault="00F35002" w:rsidP="00F35002">
      <w:pPr>
        <w:pStyle w:val="TOC1"/>
        <w:tabs>
          <w:tab w:val="right" w:leader="dot" w:pos="9372"/>
        </w:tabs>
        <w:rPr>
          <w:bCs w:val="0"/>
          <w:szCs w:val="24"/>
        </w:rPr>
      </w:pPr>
      <w:r>
        <w:rPr>
          <w:bCs w:val="0"/>
          <w:szCs w:val="24"/>
        </w:rPr>
        <w:t>SOP</w:t>
      </w:r>
      <w:r w:rsidRPr="006A5640">
        <w:rPr>
          <w:bCs w:val="0"/>
          <w:szCs w:val="24"/>
        </w:rPr>
        <w:tab/>
      </w:r>
      <w:r w:rsidR="00D6573A">
        <w:rPr>
          <w:bCs w:val="0"/>
          <w:caps w:val="0"/>
          <w:szCs w:val="24"/>
        </w:rPr>
        <w:t>Standard Operating Procedure</w:t>
      </w:r>
    </w:p>
    <w:p w14:paraId="62A9937C" w14:textId="77777777" w:rsidR="00D6573A" w:rsidRDefault="00D6573A" w:rsidP="00D6573A">
      <w:pPr>
        <w:pStyle w:val="TOC1"/>
        <w:tabs>
          <w:tab w:val="right" w:leader="dot" w:pos="9372"/>
        </w:tabs>
        <w:rPr>
          <w:bCs w:val="0"/>
          <w:szCs w:val="24"/>
        </w:rPr>
      </w:pPr>
      <w:r>
        <w:rPr>
          <w:bCs w:val="0"/>
          <w:szCs w:val="24"/>
        </w:rPr>
        <w:t>TRS</w:t>
      </w:r>
      <w:r w:rsidRPr="006A5640">
        <w:rPr>
          <w:bCs w:val="0"/>
          <w:szCs w:val="24"/>
        </w:rPr>
        <w:tab/>
      </w:r>
      <w:r>
        <w:rPr>
          <w:bCs w:val="0"/>
          <w:caps w:val="0"/>
          <w:szCs w:val="24"/>
        </w:rPr>
        <w:t>Technical Report Series</w:t>
      </w:r>
    </w:p>
    <w:p w14:paraId="1E8BE88C" w14:textId="77777777" w:rsidR="00F35002" w:rsidRDefault="00F35002" w:rsidP="00F35002">
      <w:pPr>
        <w:pStyle w:val="TOC1"/>
        <w:tabs>
          <w:tab w:val="right" w:leader="dot" w:pos="9372"/>
        </w:tabs>
        <w:rPr>
          <w:bCs w:val="0"/>
          <w:szCs w:val="24"/>
        </w:rPr>
      </w:pPr>
      <w:r>
        <w:rPr>
          <w:bCs w:val="0"/>
          <w:szCs w:val="24"/>
        </w:rPr>
        <w:t>QRM</w:t>
      </w:r>
      <w:r w:rsidRPr="006A5640">
        <w:rPr>
          <w:bCs w:val="0"/>
          <w:szCs w:val="24"/>
        </w:rPr>
        <w:tab/>
      </w:r>
      <w:r w:rsidR="00D6573A">
        <w:rPr>
          <w:bCs w:val="0"/>
          <w:caps w:val="0"/>
          <w:szCs w:val="24"/>
        </w:rPr>
        <w:t>Quality Risk Management</w:t>
      </w:r>
    </w:p>
    <w:p w14:paraId="7864F6EE" w14:textId="77777777" w:rsidR="00402F4A" w:rsidRPr="006A5640" w:rsidRDefault="006A5640" w:rsidP="006A5640">
      <w:pPr>
        <w:pStyle w:val="TOC1"/>
        <w:tabs>
          <w:tab w:val="right" w:leader="dot" w:pos="9372"/>
        </w:tabs>
        <w:rPr>
          <w:bCs w:val="0"/>
          <w:szCs w:val="24"/>
        </w:rPr>
      </w:pPr>
      <w:r w:rsidRPr="006A5640">
        <w:rPr>
          <w:bCs w:val="0"/>
          <w:szCs w:val="24"/>
        </w:rPr>
        <w:t>WHO</w:t>
      </w:r>
      <w:r w:rsidRPr="006A5640">
        <w:rPr>
          <w:bCs w:val="0"/>
          <w:szCs w:val="24"/>
        </w:rPr>
        <w:tab/>
      </w:r>
      <w:r w:rsidR="00D6573A" w:rsidRPr="006A5640">
        <w:rPr>
          <w:bCs w:val="0"/>
          <w:caps w:val="0"/>
          <w:szCs w:val="24"/>
        </w:rPr>
        <w:t>World Health Organization</w:t>
      </w:r>
    </w:p>
    <w:p w14:paraId="546211E1" w14:textId="77777777" w:rsidR="00F605D0" w:rsidRDefault="00F605D0" w:rsidP="00346E21">
      <w:pPr>
        <w:spacing w:line="259" w:lineRule="auto"/>
        <w:jc w:val="left"/>
        <w:rPr>
          <w:rFonts w:eastAsia="Times New Roman"/>
          <w:b/>
          <w:bCs/>
          <w:caps/>
          <w:kern w:val="32"/>
          <w:szCs w:val="32"/>
        </w:rPr>
      </w:pPr>
      <w:r>
        <w:br w:type="page"/>
      </w:r>
    </w:p>
    <w:p w14:paraId="5154C3AC" w14:textId="77777777" w:rsidR="00402F4A" w:rsidRPr="00B71422" w:rsidRDefault="00402F4A" w:rsidP="00346E21">
      <w:pPr>
        <w:pStyle w:val="Heading1"/>
      </w:pPr>
      <w:bookmarkStart w:id="9" w:name="_Toc161127635"/>
      <w:r w:rsidRPr="00B71422">
        <w:lastRenderedPageBreak/>
        <w:t>GLOSSARY</w:t>
      </w:r>
      <w:r>
        <w:t xml:space="preserve"> / Definitions</w:t>
      </w:r>
      <w:bookmarkEnd w:id="9"/>
      <w:r>
        <w:t xml:space="preserve"> </w:t>
      </w:r>
    </w:p>
    <w:p w14:paraId="3BE37CA5" w14:textId="77777777" w:rsidR="00643B8E" w:rsidRDefault="00643B8E" w:rsidP="00346E21">
      <w:pPr>
        <w:spacing w:line="259" w:lineRule="auto"/>
        <w:jc w:val="left"/>
      </w:pPr>
    </w:p>
    <w:p w14:paraId="213193A5" w14:textId="77777777" w:rsidR="00643B8E" w:rsidRDefault="00643B8E" w:rsidP="00643B8E">
      <w:pPr>
        <w:spacing w:line="259" w:lineRule="auto"/>
      </w:pPr>
      <w:r>
        <w:t>The definitions provided below apply to the words and phrases used in these guidelines. Although an effort has been made to use standard definitions as far as possible, they may have different meanings in other contexts and documents.</w:t>
      </w:r>
    </w:p>
    <w:p w14:paraId="05F9E248" w14:textId="77777777" w:rsidR="00643B8E" w:rsidRDefault="00643B8E" w:rsidP="00643B8E">
      <w:pPr>
        <w:spacing w:line="259" w:lineRule="auto"/>
      </w:pPr>
    </w:p>
    <w:p w14:paraId="5E6AA69E" w14:textId="77777777" w:rsidR="00643B8E" w:rsidRDefault="00643B8E" w:rsidP="00643B8E">
      <w:pPr>
        <w:spacing w:line="259" w:lineRule="auto"/>
      </w:pPr>
      <w:r w:rsidRPr="00C969A1">
        <w:rPr>
          <w:b/>
        </w:rPr>
        <w:t>“Authority”</w:t>
      </w:r>
      <w:r>
        <w:t xml:space="preserve"> means the Rwanda Food and Drugs Authority or its acronym “Rwanda FDA”, established under article 2 of the Law N</w:t>
      </w:r>
      <w:r w:rsidRPr="00C969A1">
        <w:rPr>
          <w:vertAlign w:val="superscript"/>
        </w:rPr>
        <w:t>o</w:t>
      </w:r>
      <w:r>
        <w:t>. 003/2018 of 09/02/2018.</w:t>
      </w:r>
    </w:p>
    <w:p w14:paraId="3C86D9A9" w14:textId="77777777" w:rsidR="00600005" w:rsidRDefault="00600005" w:rsidP="00643B8E">
      <w:pPr>
        <w:spacing w:line="259" w:lineRule="auto"/>
      </w:pPr>
    </w:p>
    <w:p w14:paraId="1C58EF34" w14:textId="77777777" w:rsidR="00600005" w:rsidRDefault="00600005" w:rsidP="00600005">
      <w:pPr>
        <w:spacing w:line="259" w:lineRule="auto"/>
      </w:pPr>
      <w:r w:rsidRPr="00600005">
        <w:rPr>
          <w:b/>
        </w:rPr>
        <w:t>“Authorization”</w:t>
      </w:r>
      <w:r>
        <w:t xml:space="preserve"> means a legal document granted by Rwanda FDA to an applicant under the Law</w:t>
      </w:r>
    </w:p>
    <w:p w14:paraId="1ADD6A52" w14:textId="77777777" w:rsidR="00600005" w:rsidRDefault="00600005" w:rsidP="00600005">
      <w:pPr>
        <w:spacing w:line="259" w:lineRule="auto"/>
      </w:pPr>
      <w:r>
        <w:t>N</w:t>
      </w:r>
      <w:r w:rsidRPr="006A0D3A">
        <w:rPr>
          <w:vertAlign w:val="superscript"/>
        </w:rPr>
        <w:t>o</w:t>
      </w:r>
      <w:r>
        <w:t xml:space="preserve"> 003/2018 of 09/02/2018, it includes licenses, permits, and certificates</w:t>
      </w:r>
      <w:r w:rsidR="006A0D3A">
        <w:t>.</w:t>
      </w:r>
    </w:p>
    <w:p w14:paraId="3B4489C1" w14:textId="77777777" w:rsidR="00643B8E" w:rsidRDefault="00643B8E" w:rsidP="00643B8E">
      <w:pPr>
        <w:spacing w:line="259" w:lineRule="auto"/>
      </w:pPr>
    </w:p>
    <w:p w14:paraId="4F659345" w14:textId="77777777" w:rsidR="00643B8E" w:rsidRDefault="00643B8E" w:rsidP="00643B8E">
      <w:pPr>
        <w:spacing w:line="259" w:lineRule="auto"/>
      </w:pPr>
      <w:r w:rsidRPr="00BD3182">
        <w:rPr>
          <w:b/>
        </w:rPr>
        <w:t>“Batch (or lot)”</w:t>
      </w:r>
      <w:r>
        <w:t xml:space="preserve"> means a defined quantity of medical products processed in a single process or series of processes so that it is expected to be homogeneous.</w:t>
      </w:r>
    </w:p>
    <w:p w14:paraId="06CF95F6" w14:textId="77777777" w:rsidR="00643B8E" w:rsidRDefault="00643B8E" w:rsidP="00643B8E">
      <w:pPr>
        <w:spacing w:line="259" w:lineRule="auto"/>
      </w:pPr>
    </w:p>
    <w:p w14:paraId="64B8B450" w14:textId="77777777" w:rsidR="00643B8E" w:rsidRDefault="00643B8E" w:rsidP="00643B8E">
      <w:pPr>
        <w:spacing w:line="259" w:lineRule="auto"/>
      </w:pPr>
      <w:r w:rsidRPr="007776A3">
        <w:rPr>
          <w:b/>
        </w:rPr>
        <w:t>“Corrective and preve</w:t>
      </w:r>
      <w:r w:rsidR="00AD1EB3">
        <w:rPr>
          <w:b/>
        </w:rPr>
        <w:t>ntative actions or its acronym (</w:t>
      </w:r>
      <w:r w:rsidRPr="007776A3">
        <w:rPr>
          <w:b/>
        </w:rPr>
        <w:t>CAPA</w:t>
      </w:r>
      <w:r w:rsidR="00AD1EB3">
        <w:rPr>
          <w:b/>
        </w:rPr>
        <w:t>)</w:t>
      </w:r>
      <w:r>
        <w:t xml:space="preserve"> means a system for implementing corrective and preventive actions resulting from an investigation of complaints, product rejections, non-conformances, recalls, deviations, audits, regulatory inspections and findings and trends from process performance</w:t>
      </w:r>
      <w:r w:rsidR="0048646C">
        <w:t xml:space="preserve"> and product quality monitoring.</w:t>
      </w:r>
    </w:p>
    <w:p w14:paraId="1CEA58E0" w14:textId="77777777" w:rsidR="00643B8E" w:rsidRDefault="00643B8E" w:rsidP="00643B8E">
      <w:pPr>
        <w:spacing w:line="259" w:lineRule="auto"/>
      </w:pPr>
    </w:p>
    <w:p w14:paraId="65604DDC" w14:textId="77777777" w:rsidR="00643B8E" w:rsidRDefault="00E05785" w:rsidP="00E05785">
      <w:pPr>
        <w:spacing w:line="259" w:lineRule="auto"/>
      </w:pPr>
      <w:r w:rsidRPr="00893A46">
        <w:rPr>
          <w:b/>
        </w:rPr>
        <w:t>“Critical non-compliance</w:t>
      </w:r>
      <w:r w:rsidR="00643B8E" w:rsidRPr="00893A46">
        <w:rPr>
          <w:b/>
        </w:rPr>
        <w:t>”</w:t>
      </w:r>
      <w:r w:rsidR="00643B8E">
        <w:t xml:space="preserve"> means </w:t>
      </w:r>
      <w:r w:rsidRPr="00E05785">
        <w:t>a departure from current WHO Good Storage and Distribution Practices guidelines that may result in a medical product causing a significant risk to the patient and public health. This includes an activity increasing the risk of falsified medical products reaching the patients. This may also involve fraud, misrepresentation or falsification (of products, information). A combination of several major observations that indicates a serious systems failure may be also classified as a critical observation. Critical observations require immediate actions.</w:t>
      </w:r>
    </w:p>
    <w:p w14:paraId="3A97CB83" w14:textId="77777777" w:rsidR="00643B8E" w:rsidRDefault="00643B8E" w:rsidP="00643B8E">
      <w:pPr>
        <w:spacing w:line="259" w:lineRule="auto"/>
      </w:pPr>
    </w:p>
    <w:p w14:paraId="6C672B37" w14:textId="77777777" w:rsidR="00643B8E" w:rsidRDefault="00643B8E" w:rsidP="00643B8E">
      <w:pPr>
        <w:spacing w:line="259" w:lineRule="auto"/>
      </w:pPr>
      <w:r w:rsidRPr="005F2C22">
        <w:rPr>
          <w:b/>
        </w:rPr>
        <w:t>“Distribution”</w:t>
      </w:r>
      <w:r>
        <w:t xml:space="preserve"> The procuring, purchasing, holding, storing, selling, supplying, importing, exporting, or movement of medical products, with the exception of the dispensing or providing medical products directly to a client.</w:t>
      </w:r>
    </w:p>
    <w:p w14:paraId="4CF1D9E3" w14:textId="77777777" w:rsidR="00643B8E" w:rsidRDefault="00643B8E" w:rsidP="00643B8E">
      <w:pPr>
        <w:spacing w:line="259" w:lineRule="auto"/>
      </w:pPr>
    </w:p>
    <w:p w14:paraId="7540AB82" w14:textId="77777777" w:rsidR="00643B8E" w:rsidRPr="009560EB" w:rsidRDefault="00643B8E" w:rsidP="00643B8E">
      <w:pPr>
        <w:spacing w:line="259" w:lineRule="auto"/>
        <w:rPr>
          <w:color w:val="auto"/>
        </w:rPr>
      </w:pPr>
      <w:r w:rsidRPr="009560EB">
        <w:rPr>
          <w:b/>
          <w:color w:val="auto"/>
        </w:rPr>
        <w:t>“Distributor”</w:t>
      </w:r>
      <w:r w:rsidRPr="009560EB">
        <w:rPr>
          <w:color w:val="auto"/>
        </w:rPr>
        <w:t xml:space="preserve"> means a person or organization who receives, stores, warehouses, handles, holds, offers, markets or displays medical products. A distributor shall be an entity that is appropriately authorized by the competent authority to perform the intended function as prescribed in these </w:t>
      </w:r>
      <w:r w:rsidR="0048646C" w:rsidRPr="009560EB">
        <w:rPr>
          <w:color w:val="auto"/>
        </w:rPr>
        <w:t>guidelines</w:t>
      </w:r>
      <w:r w:rsidRPr="009560EB">
        <w:rPr>
          <w:color w:val="auto"/>
        </w:rPr>
        <w:t>, and which can be held accountable for its activities. These include but are not limited to governments at all levels, public and private health and storage facilities, manufacturers of finished products, importers, exporters, distributors, wholesalers, suppliers, retailers.</w:t>
      </w:r>
    </w:p>
    <w:p w14:paraId="4D009675" w14:textId="77777777" w:rsidR="00643B8E" w:rsidRDefault="00643B8E" w:rsidP="00643B8E">
      <w:pPr>
        <w:spacing w:line="259" w:lineRule="auto"/>
      </w:pPr>
    </w:p>
    <w:p w14:paraId="2A98E6A3" w14:textId="77777777" w:rsidR="00643B8E" w:rsidRDefault="00643B8E" w:rsidP="00643B8E">
      <w:pPr>
        <w:spacing w:line="259" w:lineRule="auto"/>
      </w:pPr>
      <w:r w:rsidRPr="007570F0">
        <w:rPr>
          <w:b/>
        </w:rPr>
        <w:t>“First Expiry, First Out’ (FEFO)”</w:t>
      </w:r>
      <w:r>
        <w:t xml:space="preserve"> means a distribution procedure that ensures that the stock with the earliest expiry date is distributed and/or used before an identical stock item with a later expiry date is distributed and/or used.</w:t>
      </w:r>
    </w:p>
    <w:p w14:paraId="46D4D6C7" w14:textId="77777777" w:rsidR="00637E0F" w:rsidRDefault="00637E0F" w:rsidP="00643B8E">
      <w:pPr>
        <w:spacing w:line="259" w:lineRule="auto"/>
      </w:pPr>
    </w:p>
    <w:p w14:paraId="6E4068C8" w14:textId="77777777" w:rsidR="00643B8E" w:rsidRDefault="00643B8E" w:rsidP="00643B8E">
      <w:pPr>
        <w:spacing w:line="259" w:lineRule="auto"/>
      </w:pPr>
      <w:r w:rsidRPr="0032679D">
        <w:rPr>
          <w:b/>
        </w:rPr>
        <w:t>“Good Distribution Practices (GDP)”</w:t>
      </w:r>
      <w:r>
        <w:t xml:space="preserve"> is that part of quality assurance that ensures that the quality of a medical product is maintained by means of adequate control of the numerous activities which occur during the distribution process as well as providing a tool to secure the distribution system from counterfeits, unapproved, illegally imported, stolen, counterfeit, substandard, adulterated, and/or misbranded medical products.</w:t>
      </w:r>
    </w:p>
    <w:p w14:paraId="3800AE5A" w14:textId="77777777" w:rsidR="00643B8E" w:rsidRDefault="00643B8E" w:rsidP="00643B8E">
      <w:pPr>
        <w:spacing w:line="259" w:lineRule="auto"/>
      </w:pPr>
    </w:p>
    <w:p w14:paraId="0D2D898A" w14:textId="77777777" w:rsidR="00643B8E" w:rsidRDefault="00643B8E" w:rsidP="00643B8E">
      <w:pPr>
        <w:spacing w:line="259" w:lineRule="auto"/>
      </w:pPr>
      <w:r w:rsidRPr="009D585D">
        <w:rPr>
          <w:b/>
        </w:rPr>
        <w:t>“Good Storage Practices (GSP)”</w:t>
      </w:r>
      <w:r>
        <w:t xml:space="preserve"> is that part of quality assurance that ensures that the quality of medical products is maintained by means of adequate control throughout the storage thereof.</w:t>
      </w:r>
    </w:p>
    <w:p w14:paraId="27023A9E" w14:textId="77777777" w:rsidR="00643B8E" w:rsidRDefault="00643B8E" w:rsidP="00643B8E">
      <w:pPr>
        <w:spacing w:line="259" w:lineRule="auto"/>
      </w:pPr>
    </w:p>
    <w:p w14:paraId="1B8F7DD1" w14:textId="77777777" w:rsidR="00643B8E" w:rsidRDefault="00CB620C" w:rsidP="00643B8E">
      <w:pPr>
        <w:spacing w:line="259" w:lineRule="auto"/>
      </w:pPr>
      <w:r w:rsidRPr="00CB620C">
        <w:rPr>
          <w:b/>
        </w:rPr>
        <w:lastRenderedPageBreak/>
        <w:t>“GS</w:t>
      </w:r>
      <w:r w:rsidR="00643B8E" w:rsidRPr="00CB620C">
        <w:rPr>
          <w:b/>
        </w:rPr>
        <w:t>DP inspector”</w:t>
      </w:r>
      <w:r w:rsidR="00806306">
        <w:t xml:space="preserve"> is a</w:t>
      </w:r>
      <w:r w:rsidR="00643B8E">
        <w:t xml:space="preserve"> person appointed by the Rwanda FDA who is qualified and experienced in the storage and distribution of medical products to conduct an inspection or assessment to verify compliance with the minimum standards of storage and distribution of medical products to ensure that the quality and integrity of medical products are maintained throughout the supply chain.</w:t>
      </w:r>
    </w:p>
    <w:p w14:paraId="6ADA7A2A" w14:textId="77777777" w:rsidR="00643B8E" w:rsidRDefault="00643B8E" w:rsidP="00643B8E">
      <w:pPr>
        <w:spacing w:line="259" w:lineRule="auto"/>
      </w:pPr>
    </w:p>
    <w:p w14:paraId="5A8D82C9" w14:textId="77777777" w:rsidR="00643B8E" w:rsidRPr="00B36642" w:rsidRDefault="00643B8E" w:rsidP="00B36642">
      <w:pPr>
        <w:spacing w:line="259" w:lineRule="auto"/>
      </w:pPr>
      <w:r>
        <w:t>“</w:t>
      </w:r>
      <w:r w:rsidRPr="002B0EE5">
        <w:rPr>
          <w:b/>
        </w:rPr>
        <w:t xml:space="preserve">Major </w:t>
      </w:r>
      <w:r w:rsidR="00B36642" w:rsidRPr="002B0EE5">
        <w:rPr>
          <w:b/>
        </w:rPr>
        <w:t>non-compliance</w:t>
      </w:r>
      <w:r w:rsidRPr="002B0EE5">
        <w:rPr>
          <w:b/>
        </w:rPr>
        <w:t>”</w:t>
      </w:r>
      <w:r>
        <w:t xml:space="preserve"> </w:t>
      </w:r>
      <w:r w:rsidR="00B36642">
        <w:t>means</w:t>
      </w:r>
      <w:r w:rsidR="00B36642" w:rsidRPr="00B36642">
        <w:t xml:space="preserve"> a non-critical deficiency which indicates a major deviation from current WHO Good Storage and Distribution Practices guidelines that may increase the risk to public health and safety. A combination of several observations classified as ‘other’, none of which on their own may be major, may together represent a major deficiency. Major observations require high priority actions.</w:t>
      </w:r>
    </w:p>
    <w:p w14:paraId="01DF37A8" w14:textId="77777777" w:rsidR="00FB058C" w:rsidRDefault="00FB058C" w:rsidP="00643B8E">
      <w:pPr>
        <w:spacing w:line="259" w:lineRule="auto"/>
      </w:pPr>
    </w:p>
    <w:p w14:paraId="6B66EB51" w14:textId="77777777" w:rsidR="00FC7ED5" w:rsidRPr="004B4D39" w:rsidRDefault="00643B8E" w:rsidP="00C904AD">
      <w:pPr>
        <w:spacing w:line="259" w:lineRule="auto"/>
      </w:pPr>
      <w:r w:rsidRPr="00E45FC5">
        <w:rPr>
          <w:b/>
        </w:rPr>
        <w:t>“Medical product</w:t>
      </w:r>
      <w:r w:rsidR="00E45FC5" w:rsidRPr="00E45FC5">
        <w:rPr>
          <w:b/>
        </w:rPr>
        <w:t>s</w:t>
      </w:r>
      <w:r w:rsidRPr="00E45FC5">
        <w:rPr>
          <w:b/>
        </w:rPr>
        <w:t>”</w:t>
      </w:r>
      <w:r>
        <w:t xml:space="preserve"> </w:t>
      </w:r>
      <w:r w:rsidRPr="004B4D39">
        <w:t>includes hum</w:t>
      </w:r>
      <w:r w:rsidR="003A6780">
        <w:t>an and veterinary drugs,</w:t>
      </w:r>
      <w:r w:rsidRPr="004B4D39">
        <w:t xml:space="preserve"> human and animal vaccines and other biological products</w:t>
      </w:r>
      <w:r w:rsidR="00FC7ED5" w:rsidRPr="004B4D39">
        <w:t xml:space="preserve"> used in clinical as drug</w:t>
      </w:r>
      <w:r w:rsidRPr="004B4D39">
        <w:t xml:space="preserve">, herbal medicines, </w:t>
      </w:r>
      <w:r w:rsidR="00FC7ED5" w:rsidRPr="004B4D39">
        <w:t>and human and veterinary medical</w:t>
      </w:r>
    </w:p>
    <w:p w14:paraId="665E609C" w14:textId="77777777" w:rsidR="00643B8E" w:rsidRDefault="00FC7ED5" w:rsidP="00C904AD">
      <w:pPr>
        <w:spacing w:line="259" w:lineRule="auto"/>
      </w:pPr>
      <w:r w:rsidRPr="004B4D39">
        <w:t>devices.</w:t>
      </w:r>
    </w:p>
    <w:p w14:paraId="4DAD3DE0" w14:textId="77777777" w:rsidR="00FC7ED5" w:rsidRDefault="00FC7ED5" w:rsidP="00FC7ED5">
      <w:pPr>
        <w:spacing w:line="259" w:lineRule="auto"/>
      </w:pPr>
    </w:p>
    <w:p w14:paraId="0A2BA839" w14:textId="77777777" w:rsidR="00643B8E" w:rsidRDefault="00643B8E" w:rsidP="00643B8E">
      <w:pPr>
        <w:spacing w:line="259" w:lineRule="auto"/>
      </w:pPr>
      <w:r w:rsidRPr="00841F82">
        <w:rPr>
          <w:b/>
        </w:rPr>
        <w:t>“</w:t>
      </w:r>
      <w:r w:rsidR="008A3D23" w:rsidRPr="00841F82">
        <w:rPr>
          <w:b/>
        </w:rPr>
        <w:t>Minor non-compliance</w:t>
      </w:r>
      <w:r w:rsidR="00841F82" w:rsidRPr="00841F82">
        <w:rPr>
          <w:b/>
        </w:rPr>
        <w:t>”</w:t>
      </w:r>
      <w:r w:rsidR="00841F82">
        <w:t xml:space="preserve"> </w:t>
      </w:r>
      <w:r w:rsidR="008C0868">
        <w:t>an</w:t>
      </w:r>
      <w:r w:rsidR="008C0868" w:rsidRPr="008C0868">
        <w:t xml:space="preserve"> </w:t>
      </w:r>
      <w:r w:rsidR="00841F82">
        <w:t>observation classified as ‘minor</w:t>
      </w:r>
      <w:r w:rsidR="008C0868" w:rsidRPr="008C0868">
        <w:t>’ may be defined as a deficiency which cannot be classified as either critical or major, but which indicates a departure from current WHO Good Storage and Distribution Practices guide</w:t>
      </w:r>
      <w:r w:rsidR="00246D9F">
        <w:t>lines. A deficiency may be other</w:t>
      </w:r>
      <w:r w:rsidR="008C0868" w:rsidRPr="008C0868">
        <w:t xml:space="preserve"> either because it is judged as minor or because there is insufficient information to classify it as major or critical.</w:t>
      </w:r>
    </w:p>
    <w:p w14:paraId="47E1511F" w14:textId="77777777" w:rsidR="00643B8E" w:rsidRDefault="00643B8E" w:rsidP="00643B8E">
      <w:pPr>
        <w:spacing w:line="259" w:lineRule="auto"/>
      </w:pPr>
    </w:p>
    <w:p w14:paraId="29F1F7DE" w14:textId="77777777" w:rsidR="00643B8E" w:rsidRDefault="00643B8E" w:rsidP="00643B8E">
      <w:pPr>
        <w:spacing w:line="259" w:lineRule="auto"/>
      </w:pPr>
      <w:r w:rsidRPr="00942529">
        <w:rPr>
          <w:b/>
        </w:rPr>
        <w:t>“Premises”</w:t>
      </w:r>
      <w:r>
        <w:t xml:space="preserve"> means land, building, structure, basement and vessel and in relation to any building includes a part of a building and any cartilage, forecourt, yard, or place of storage used in connection with building or part of that building; and in relation to “vessel”, means ship, boat, air craft, and includes a carriage or receptacle of any kind, whether open or closed;</w:t>
      </w:r>
    </w:p>
    <w:p w14:paraId="42BEBED0" w14:textId="77777777" w:rsidR="00643B8E" w:rsidRDefault="00643B8E" w:rsidP="00643B8E">
      <w:pPr>
        <w:spacing w:line="259" w:lineRule="auto"/>
      </w:pPr>
    </w:p>
    <w:p w14:paraId="2AAB1020" w14:textId="77777777" w:rsidR="00643B8E" w:rsidRDefault="00643B8E" w:rsidP="00643B8E">
      <w:pPr>
        <w:spacing w:line="259" w:lineRule="auto"/>
      </w:pPr>
      <w:r w:rsidRPr="00942529">
        <w:rPr>
          <w:b/>
        </w:rPr>
        <w:t>“Pharmaceutical product”</w:t>
      </w:r>
      <w:r>
        <w:t xml:space="preserve"> means any substance capable of preventing, treating human or animal diseases and any other substance intended for administration to a human being or an animal in order to diagnose diseases, restore, correct or carry out modification of organic or mental functions. It also means products used in disinfecting premises in which food and drugs are manufactured, prepared or stored, cleaning hospitals, equipment and farm houses.</w:t>
      </w:r>
    </w:p>
    <w:p w14:paraId="7F9657F0" w14:textId="77777777" w:rsidR="00643B8E" w:rsidRDefault="00643B8E" w:rsidP="00643B8E">
      <w:pPr>
        <w:spacing w:line="259" w:lineRule="auto"/>
      </w:pPr>
    </w:p>
    <w:p w14:paraId="45B89ADB" w14:textId="77777777" w:rsidR="00643B8E" w:rsidRDefault="00643B8E" w:rsidP="00643B8E">
      <w:pPr>
        <w:spacing w:line="259" w:lineRule="auto"/>
      </w:pPr>
      <w:r w:rsidRPr="00C769E5">
        <w:rPr>
          <w:b/>
        </w:rPr>
        <w:t>“Retailer”</w:t>
      </w:r>
      <w:r>
        <w:t xml:space="preserve"> is an entity authorized to carry on the business of dispensing or providing medical products directly to a patient or his or her agent only. Retailers are not authorised to supply medical products to distributors or other retailers.</w:t>
      </w:r>
    </w:p>
    <w:p w14:paraId="5619A963" w14:textId="77777777" w:rsidR="00643B8E" w:rsidRDefault="00643B8E" w:rsidP="00643B8E">
      <w:pPr>
        <w:spacing w:line="259" w:lineRule="auto"/>
      </w:pPr>
    </w:p>
    <w:p w14:paraId="31840F09" w14:textId="77777777" w:rsidR="001937A1" w:rsidRDefault="00643B8E" w:rsidP="001937A1">
      <w:pPr>
        <w:spacing w:line="259" w:lineRule="auto"/>
      </w:pPr>
      <w:r w:rsidRPr="00955F79">
        <w:rPr>
          <w:b/>
        </w:rPr>
        <w:t>“Validation”</w:t>
      </w:r>
      <w:r>
        <w:t xml:space="preserve"> means </w:t>
      </w:r>
      <w:r w:rsidR="001937A1">
        <w:rPr>
          <w:color w:val="auto"/>
          <w:szCs w:val="24"/>
        </w:rPr>
        <w:t>a</w:t>
      </w:r>
      <w:r w:rsidR="001937A1" w:rsidRPr="00F3707B">
        <w:rPr>
          <w:color w:val="auto"/>
          <w:szCs w:val="24"/>
        </w:rPr>
        <w:t xml:space="preserve">ction of proving, in accordance with the principles of </w:t>
      </w:r>
      <w:r w:rsidR="001937A1">
        <w:rPr>
          <w:color w:val="auto"/>
          <w:szCs w:val="24"/>
        </w:rPr>
        <w:t>Good storage and Distribution</w:t>
      </w:r>
      <w:r w:rsidR="001937A1" w:rsidRPr="00F3707B">
        <w:rPr>
          <w:color w:val="auto"/>
          <w:szCs w:val="24"/>
        </w:rPr>
        <w:t xml:space="preserve"> Practice, that any procedure, process, equipment, material, activity or system actually leads to the expected results </w:t>
      </w:r>
    </w:p>
    <w:p w14:paraId="32419E78" w14:textId="77777777" w:rsidR="001937A1" w:rsidRDefault="001937A1" w:rsidP="001937A1">
      <w:pPr>
        <w:spacing w:line="259" w:lineRule="auto"/>
      </w:pPr>
    </w:p>
    <w:p w14:paraId="1A691F0A" w14:textId="77777777" w:rsidR="00643B8E" w:rsidRDefault="00643B8E" w:rsidP="00643B8E">
      <w:pPr>
        <w:spacing w:line="259" w:lineRule="auto"/>
      </w:pPr>
      <w:r w:rsidRPr="00955F79">
        <w:rPr>
          <w:b/>
        </w:rPr>
        <w:t>“Vehicles”</w:t>
      </w:r>
      <w:r w:rsidR="001D6DEC">
        <w:t xml:space="preserve"> means t</w:t>
      </w:r>
      <w:r>
        <w:t>rucks, vans, buses, minibuses, cars, trailers, aircraft, railway carriages, boats and other means which are used to convey regulated products.</w:t>
      </w:r>
    </w:p>
    <w:p w14:paraId="4DD87403" w14:textId="77777777" w:rsidR="00643B8E" w:rsidRDefault="00643B8E" w:rsidP="00643B8E">
      <w:pPr>
        <w:spacing w:line="259" w:lineRule="auto"/>
      </w:pPr>
    </w:p>
    <w:p w14:paraId="03E76578" w14:textId="77777777" w:rsidR="00F605D0" w:rsidRDefault="00643B8E" w:rsidP="00643B8E">
      <w:pPr>
        <w:spacing w:line="259" w:lineRule="auto"/>
        <w:rPr>
          <w:rFonts w:eastAsia="Times New Roman"/>
          <w:b/>
          <w:bCs/>
          <w:caps/>
          <w:kern w:val="32"/>
          <w:szCs w:val="32"/>
        </w:rPr>
      </w:pPr>
      <w:r w:rsidRPr="009560EB">
        <w:rPr>
          <w:b/>
        </w:rPr>
        <w:t>“</w:t>
      </w:r>
      <w:r w:rsidR="009413D0" w:rsidRPr="009560EB">
        <w:rPr>
          <w:b/>
        </w:rPr>
        <w:t>Wholesaler”</w:t>
      </w:r>
      <w:r w:rsidRPr="009560EB">
        <w:t xml:space="preserve"> is an entity that is authorised to carry on the business of selling medical products in large quantities to other authorised sellers with the exception of dispensing or providing medical products directly to a patient.</w:t>
      </w:r>
      <w:r w:rsidR="00F605D0">
        <w:br w:type="page"/>
      </w:r>
    </w:p>
    <w:p w14:paraId="5F2C5FEB" w14:textId="77777777" w:rsidR="00402F4A" w:rsidRPr="00B71422" w:rsidRDefault="00402F4A" w:rsidP="00346E21">
      <w:pPr>
        <w:pStyle w:val="Heading1"/>
      </w:pPr>
      <w:bookmarkStart w:id="10" w:name="_Toc161127636"/>
      <w:r w:rsidRPr="00B71422">
        <w:lastRenderedPageBreak/>
        <w:t>INTRODUCTION</w:t>
      </w:r>
      <w:bookmarkEnd w:id="10"/>
    </w:p>
    <w:p w14:paraId="4468A478" w14:textId="77777777" w:rsidR="00402F4A" w:rsidRDefault="00402F4A" w:rsidP="00346E21"/>
    <w:p w14:paraId="7D7A7139" w14:textId="77777777" w:rsidR="00407BCF" w:rsidRDefault="00407BCF" w:rsidP="00407BCF">
      <w:r>
        <w:t>The ‘</w:t>
      </w:r>
      <w:r w:rsidRPr="00090D19">
        <w:rPr>
          <w:i/>
        </w:rPr>
        <w:t>Guidelines for Good Storage and Distribution Practices of Medical Products’</w:t>
      </w:r>
      <w:r>
        <w:t xml:space="preserve"> are a Rwanda Food and Drugs Authority publication, which sets out procedures and requirements for storage and distribution of medical products. They are issued in pursuance of Article 9 of Law N</w:t>
      </w:r>
      <w:r w:rsidRPr="006530C9">
        <w:rPr>
          <w:vertAlign w:val="superscript"/>
        </w:rPr>
        <w:t>o</w:t>
      </w:r>
      <w:r>
        <w:t xml:space="preserve"> 003/2018 of 09/02/2018 establishing the Rwanda FDA and determining its mission, organization and functioning and in terms of Law N</w:t>
      </w:r>
      <w:r w:rsidRPr="006530C9">
        <w:rPr>
          <w:vertAlign w:val="superscript"/>
        </w:rPr>
        <w:t>o</w:t>
      </w:r>
      <w:r>
        <w:t xml:space="preserve"> 47/2012 of 14/01/2013 relating to the regulation and inspection of food and pharmaceutical products and regulations N</w:t>
      </w:r>
      <w:r w:rsidRPr="00250D64">
        <w:rPr>
          <w:vertAlign w:val="superscript"/>
        </w:rPr>
        <w:t>o</w:t>
      </w:r>
      <w:r>
        <w:t xml:space="preserve"> FDISM/FDIC/TRG/006 </w:t>
      </w:r>
      <w:r w:rsidR="00E11DA7">
        <w:t xml:space="preserve">governing Good Storage and </w:t>
      </w:r>
      <w:r>
        <w:t>Distribution Practices of Medical Products which were put in place to ensure quality within the medical products storage and distribution chain.</w:t>
      </w:r>
    </w:p>
    <w:p w14:paraId="5D568B8B" w14:textId="77777777" w:rsidR="00407BCF" w:rsidRDefault="00407BCF" w:rsidP="00407BCF"/>
    <w:p w14:paraId="5C344CCE" w14:textId="77777777" w:rsidR="00250D64" w:rsidRDefault="00250D64" w:rsidP="00250D64">
      <w:r>
        <w:t xml:space="preserve">These guidelines are consisted of links for World Health Organization (WHO) Technical Report Series (TRS) and other international recognized guidelines which details Good </w:t>
      </w:r>
      <w:r w:rsidR="00881B20">
        <w:t>Storage and Distribution</w:t>
      </w:r>
      <w:r>
        <w:t xml:space="preserve"> pract</w:t>
      </w:r>
      <w:r w:rsidR="00881B20">
        <w:t>ices (GSD</w:t>
      </w:r>
      <w:r>
        <w:t xml:space="preserve">P) requirement for various aspects applicable to </w:t>
      </w:r>
      <w:r w:rsidR="00881B20">
        <w:t xml:space="preserve">storage and </w:t>
      </w:r>
      <w:r w:rsidR="007C31AB">
        <w:t>d</w:t>
      </w:r>
      <w:r w:rsidR="00C97452">
        <w:t xml:space="preserve">istribution of medical products. </w:t>
      </w:r>
    </w:p>
    <w:p w14:paraId="5D735798" w14:textId="77777777" w:rsidR="00250D64" w:rsidRDefault="00250D64" w:rsidP="00250D64"/>
    <w:p w14:paraId="2CF45D7A" w14:textId="77777777" w:rsidR="00250D64" w:rsidRDefault="00250D64" w:rsidP="00250D64">
      <w:pPr>
        <w:rPr>
          <w:color w:val="FF0000"/>
        </w:rPr>
      </w:pPr>
      <w:r>
        <w:t xml:space="preserve">These guidelines are intended to provide guidance that should be followed by all companies involved in any aspect of </w:t>
      </w:r>
      <w:r w:rsidR="00493B56">
        <w:t>storing, wholesaling and distribution of medical</w:t>
      </w:r>
      <w:r>
        <w:t xml:space="preserve">. It targets both </w:t>
      </w:r>
      <w:r w:rsidR="00493B56">
        <w:t xml:space="preserve">public and private </w:t>
      </w:r>
      <w:r w:rsidR="00493B56" w:rsidRPr="003A7B25">
        <w:rPr>
          <w:color w:val="auto"/>
        </w:rPr>
        <w:t>wholesalers and distributors of medical products</w:t>
      </w:r>
      <w:r w:rsidR="00E13826">
        <w:rPr>
          <w:color w:val="auto"/>
        </w:rPr>
        <w:t xml:space="preserve">. </w:t>
      </w:r>
    </w:p>
    <w:p w14:paraId="35B2E371" w14:textId="77777777" w:rsidR="001F1782" w:rsidRDefault="001F1782" w:rsidP="00250D64"/>
    <w:p w14:paraId="2ACC42E3" w14:textId="77777777" w:rsidR="00250D64" w:rsidRDefault="00250D64" w:rsidP="00250D64">
      <w:r>
        <w:t>Therefore, these guide</w:t>
      </w:r>
      <w:r w:rsidR="00493B56">
        <w:t>lines shall form the basis of GSD</w:t>
      </w:r>
      <w:r>
        <w:t xml:space="preserve">P inspection by Rwanda Food and Drugs Authority (Rwanda FDA) </w:t>
      </w:r>
      <w:r w:rsidRPr="00CA11A5">
        <w:rPr>
          <w:color w:val="auto"/>
        </w:rPr>
        <w:t xml:space="preserve">as one of the requirements for </w:t>
      </w:r>
      <w:r w:rsidR="00493B56" w:rsidRPr="00CA11A5">
        <w:rPr>
          <w:color w:val="auto"/>
        </w:rPr>
        <w:t>registration and licensing of premises involved in storing, wholesaling and d</w:t>
      </w:r>
      <w:r w:rsidR="002172FD">
        <w:rPr>
          <w:color w:val="auto"/>
        </w:rPr>
        <w:t xml:space="preserve">istribution of medical products within Rwanda. </w:t>
      </w:r>
    </w:p>
    <w:p w14:paraId="792EDA53" w14:textId="77777777" w:rsidR="00407BCF" w:rsidRDefault="00407BCF" w:rsidP="00407BCF"/>
    <w:p w14:paraId="157A9685" w14:textId="77777777" w:rsidR="00407BCF" w:rsidRDefault="00407BCF" w:rsidP="00407BCF">
      <w:r>
        <w:t>This document sets out appropriate steps to assist people in fulfilling the responsibilities involved in the different aspects of the storage and distribution processes within the health supply chain and to maintain the quality and safety and efficacy of medical products on the Rwandan market.</w:t>
      </w:r>
    </w:p>
    <w:p w14:paraId="1AED233E" w14:textId="77777777" w:rsidR="00407BCF" w:rsidRDefault="00407BCF" w:rsidP="00407BCF"/>
    <w:p w14:paraId="166DBA79" w14:textId="77777777" w:rsidR="00407BCF" w:rsidRDefault="00407BCF" w:rsidP="00407BCF">
      <w:r>
        <w:t>The relevant sections should be considered by various actors as applicable to the particular role that they play in the storage and distribution of medical products.</w:t>
      </w:r>
    </w:p>
    <w:p w14:paraId="0A97693C" w14:textId="77777777" w:rsidR="00407BCF" w:rsidRDefault="00407BCF" w:rsidP="00407BCF"/>
    <w:p w14:paraId="6DACDBE4" w14:textId="77777777" w:rsidR="00407BCF" w:rsidRDefault="00407BCF" w:rsidP="00407BCF">
      <w:r>
        <w:t xml:space="preserve">To maintain the original quality of medical products, every party active in the storage and distribution chain has to comply with the provisions of the Rwanda FDA laws in regard to the handling of medical products. Every activity in the storage and distribution of medical products should be carried out according to the principles of </w:t>
      </w:r>
      <w:r w:rsidR="0096593A">
        <w:t>GSDP</w:t>
      </w:r>
      <w:r>
        <w:t>.</w:t>
      </w:r>
    </w:p>
    <w:p w14:paraId="1B7CA368" w14:textId="77777777" w:rsidR="00985C4E" w:rsidRDefault="00985C4E" w:rsidP="00346E21"/>
    <w:p w14:paraId="17957DB6" w14:textId="77777777" w:rsidR="00402F4A" w:rsidRDefault="00402F4A" w:rsidP="00346E21">
      <w:pPr>
        <w:pStyle w:val="Heading1"/>
      </w:pPr>
      <w:bookmarkStart w:id="11" w:name="_Toc161127637"/>
      <w:r w:rsidRPr="00B71422">
        <w:t>SCOPE</w:t>
      </w:r>
      <w:bookmarkEnd w:id="11"/>
    </w:p>
    <w:p w14:paraId="5D047A0B" w14:textId="77777777" w:rsidR="00402F4A" w:rsidRDefault="00402F4A" w:rsidP="00346E21"/>
    <w:p w14:paraId="0FCAEA6A" w14:textId="77777777" w:rsidR="00250D64" w:rsidRDefault="00250D64" w:rsidP="00250D64">
      <w:r>
        <w:t>These guidelines shall apply in all regulatory controls related to good storage and distribution practices for medical products and shall apply to all persons and companies involved in any aspect of the distribution and storage of medical products from the manufacturing site to the point of use.</w:t>
      </w:r>
    </w:p>
    <w:p w14:paraId="768FA5FE" w14:textId="77777777" w:rsidR="00250D64" w:rsidRDefault="00250D64" w:rsidP="00250D64"/>
    <w:p w14:paraId="7FDFF808" w14:textId="77777777" w:rsidR="00250D64" w:rsidRDefault="00250D64" w:rsidP="00250D64">
      <w:r>
        <w:t>These include but are not limited to governments at all levels, domestic, public and private health and storage facilities, manufacturers of medical products, importers, exporters, distributors, wholesalers, suppliers, retailers, freighters, forwarding agents, transporters, public and private customs bonded warehouses.</w:t>
      </w:r>
    </w:p>
    <w:p w14:paraId="4E3B475D" w14:textId="77777777" w:rsidR="00250D64" w:rsidRDefault="00250D64" w:rsidP="00346E21"/>
    <w:p w14:paraId="532D8962" w14:textId="77777777" w:rsidR="00250D64" w:rsidRDefault="00250D64" w:rsidP="00346E21"/>
    <w:p w14:paraId="14FC6333" w14:textId="4C48068E" w:rsidR="00402F4A" w:rsidRPr="00AE5EA4" w:rsidRDefault="002758D5" w:rsidP="00AE5EA4">
      <w:pPr>
        <w:pStyle w:val="Heading1"/>
      </w:pPr>
      <w:bookmarkStart w:id="12" w:name="_Toc161127638"/>
      <w:r>
        <w:lastRenderedPageBreak/>
        <w:t>CHAPTER 1</w:t>
      </w:r>
      <w:r w:rsidR="003568A7" w:rsidRPr="00AE5EA4">
        <w:t>: GOOD STORAGE AND DISTRIBUTION PRAC</w:t>
      </w:r>
      <w:r w:rsidR="003353EC" w:rsidRPr="00AE5EA4">
        <w:t>T</w:t>
      </w:r>
      <w:r w:rsidR="003568A7" w:rsidRPr="00AE5EA4">
        <w:t>ICE INSPECTION</w:t>
      </w:r>
      <w:bookmarkEnd w:id="12"/>
    </w:p>
    <w:p w14:paraId="317652E7" w14:textId="77777777" w:rsidR="003568A7" w:rsidRPr="003C20E4" w:rsidRDefault="003568A7" w:rsidP="003568A7"/>
    <w:p w14:paraId="23572450" w14:textId="77777777" w:rsidR="003568A7" w:rsidRDefault="003568A7" w:rsidP="00AB24AD">
      <w:pPr>
        <w:pStyle w:val="Heading2"/>
        <w:numPr>
          <w:ilvl w:val="1"/>
          <w:numId w:val="13"/>
        </w:numPr>
      </w:pPr>
      <w:bookmarkStart w:id="13" w:name="_Toc130818156"/>
      <w:bookmarkStart w:id="14" w:name="_Toc155717770"/>
      <w:bookmarkStart w:id="15" w:name="_Toc161127639"/>
      <w:r w:rsidRPr="000904DC">
        <w:t>Types of inspections</w:t>
      </w:r>
      <w:bookmarkEnd w:id="13"/>
      <w:bookmarkEnd w:id="14"/>
      <w:bookmarkEnd w:id="15"/>
    </w:p>
    <w:p w14:paraId="6118D3F9" w14:textId="77777777" w:rsidR="003568A7" w:rsidRPr="00C3567F" w:rsidRDefault="003568A7" w:rsidP="003568A7">
      <w:pPr>
        <w:pStyle w:val="ListParagraph"/>
        <w:ind w:left="510"/>
      </w:pPr>
    </w:p>
    <w:p w14:paraId="1088D92B" w14:textId="77777777" w:rsidR="003568A7" w:rsidRPr="001C0D76" w:rsidRDefault="003568A7" w:rsidP="003568A7">
      <w:pPr>
        <w:widowControl w:val="0"/>
        <w:numPr>
          <w:ilvl w:val="0"/>
          <w:numId w:val="9"/>
        </w:numPr>
        <w:pBdr>
          <w:top w:val="nil"/>
          <w:left w:val="nil"/>
          <w:bottom w:val="nil"/>
          <w:right w:val="nil"/>
          <w:between w:val="nil"/>
        </w:pBdr>
        <w:tabs>
          <w:tab w:val="left" w:pos="284"/>
          <w:tab w:val="left" w:pos="360"/>
          <w:tab w:val="left" w:pos="709"/>
        </w:tabs>
        <w:ind w:left="710" w:hanging="710"/>
        <w:rPr>
          <w:rFonts w:eastAsia="Times New Roman"/>
          <w:color w:val="auto"/>
          <w:szCs w:val="24"/>
        </w:rPr>
      </w:pPr>
      <w:r w:rsidRPr="001C0D76">
        <w:rPr>
          <w:rFonts w:eastAsia="Times New Roman"/>
          <w:color w:val="auto"/>
          <w:szCs w:val="24"/>
        </w:rPr>
        <w:t xml:space="preserve">There shall be four types of good </w:t>
      </w:r>
      <w:r w:rsidR="007517AF">
        <w:rPr>
          <w:rFonts w:eastAsia="Times New Roman"/>
          <w:color w:val="auto"/>
          <w:szCs w:val="24"/>
        </w:rPr>
        <w:t>storage and distribution</w:t>
      </w:r>
      <w:r w:rsidRPr="001C0D76">
        <w:rPr>
          <w:rFonts w:eastAsia="Times New Roman"/>
          <w:color w:val="auto"/>
          <w:szCs w:val="24"/>
        </w:rPr>
        <w:t xml:space="preserve"> practice inspections which should be divided into the following categories:</w:t>
      </w:r>
    </w:p>
    <w:p w14:paraId="6CFFF4B3" w14:textId="77777777" w:rsidR="003568A7" w:rsidRPr="001C0D76" w:rsidRDefault="003568A7" w:rsidP="003568A7">
      <w:pPr>
        <w:widowControl w:val="0"/>
        <w:pBdr>
          <w:top w:val="nil"/>
          <w:left w:val="nil"/>
          <w:bottom w:val="nil"/>
          <w:right w:val="nil"/>
          <w:between w:val="nil"/>
        </w:pBdr>
        <w:tabs>
          <w:tab w:val="left" w:pos="284"/>
          <w:tab w:val="left" w:pos="360"/>
          <w:tab w:val="left" w:pos="709"/>
        </w:tabs>
        <w:ind w:left="710"/>
        <w:rPr>
          <w:rFonts w:eastAsia="Times New Roman"/>
          <w:color w:val="auto"/>
          <w:szCs w:val="24"/>
        </w:rPr>
      </w:pPr>
    </w:p>
    <w:p w14:paraId="325B6C11" w14:textId="77777777" w:rsidR="003568A7" w:rsidRPr="001C0D76" w:rsidRDefault="003568A7" w:rsidP="003568A7">
      <w:pPr>
        <w:widowControl w:val="0"/>
        <w:numPr>
          <w:ilvl w:val="0"/>
          <w:numId w:val="7"/>
        </w:numPr>
        <w:ind w:left="1080" w:hanging="360"/>
        <w:rPr>
          <w:color w:val="auto"/>
          <w:szCs w:val="24"/>
        </w:rPr>
      </w:pPr>
      <w:r w:rsidRPr="001C0D76">
        <w:rPr>
          <w:color w:val="auto"/>
          <w:szCs w:val="24"/>
        </w:rPr>
        <w:t>Routine inspection;</w:t>
      </w:r>
    </w:p>
    <w:p w14:paraId="784D9786" w14:textId="77777777" w:rsidR="003568A7" w:rsidRPr="001C0D76" w:rsidRDefault="003568A7" w:rsidP="003568A7">
      <w:pPr>
        <w:widowControl w:val="0"/>
        <w:numPr>
          <w:ilvl w:val="0"/>
          <w:numId w:val="7"/>
        </w:numPr>
        <w:tabs>
          <w:tab w:val="left" w:pos="284"/>
          <w:tab w:val="left" w:pos="3969"/>
        </w:tabs>
        <w:ind w:left="1080" w:hanging="360"/>
        <w:rPr>
          <w:color w:val="auto"/>
          <w:szCs w:val="24"/>
        </w:rPr>
      </w:pPr>
      <w:r w:rsidRPr="001C0D76">
        <w:rPr>
          <w:color w:val="auto"/>
          <w:szCs w:val="24"/>
        </w:rPr>
        <w:t>concise inspection;</w:t>
      </w:r>
    </w:p>
    <w:p w14:paraId="53BAD73B" w14:textId="77777777" w:rsidR="003568A7" w:rsidRPr="001C0D76" w:rsidRDefault="003568A7" w:rsidP="003568A7">
      <w:pPr>
        <w:widowControl w:val="0"/>
        <w:numPr>
          <w:ilvl w:val="0"/>
          <w:numId w:val="7"/>
        </w:numPr>
        <w:ind w:left="1080" w:hanging="360"/>
        <w:rPr>
          <w:color w:val="auto"/>
          <w:szCs w:val="24"/>
        </w:rPr>
      </w:pPr>
      <w:r w:rsidRPr="001C0D76">
        <w:rPr>
          <w:color w:val="auto"/>
          <w:szCs w:val="24"/>
        </w:rPr>
        <w:t>follow-up inspection;</w:t>
      </w:r>
    </w:p>
    <w:p w14:paraId="41DFCD79" w14:textId="77777777" w:rsidR="003568A7" w:rsidRPr="001C0D76" w:rsidRDefault="003568A7" w:rsidP="003568A7">
      <w:pPr>
        <w:widowControl w:val="0"/>
        <w:numPr>
          <w:ilvl w:val="0"/>
          <w:numId w:val="7"/>
        </w:numPr>
        <w:ind w:left="1080" w:hanging="360"/>
        <w:rPr>
          <w:color w:val="auto"/>
          <w:szCs w:val="24"/>
        </w:rPr>
      </w:pPr>
      <w:r w:rsidRPr="001C0D76">
        <w:rPr>
          <w:color w:val="auto"/>
          <w:szCs w:val="24"/>
        </w:rPr>
        <w:t>special inspection; and</w:t>
      </w:r>
    </w:p>
    <w:p w14:paraId="41DA6908" w14:textId="77777777" w:rsidR="003568A7" w:rsidRPr="001C0D76" w:rsidRDefault="003568A7" w:rsidP="003568A7">
      <w:pPr>
        <w:widowControl w:val="0"/>
        <w:numPr>
          <w:ilvl w:val="0"/>
          <w:numId w:val="7"/>
        </w:numPr>
        <w:ind w:left="1080" w:hanging="360"/>
        <w:rPr>
          <w:color w:val="auto"/>
          <w:szCs w:val="24"/>
        </w:rPr>
      </w:pPr>
      <w:r w:rsidRPr="001C0D76">
        <w:rPr>
          <w:color w:val="auto"/>
          <w:szCs w:val="24"/>
        </w:rPr>
        <w:t>any other types as the Authority may designate.</w:t>
      </w:r>
    </w:p>
    <w:p w14:paraId="72FC3C15" w14:textId="77777777" w:rsidR="003568A7" w:rsidRPr="001C0D76" w:rsidRDefault="003568A7" w:rsidP="003568A7">
      <w:pPr>
        <w:widowControl w:val="0"/>
        <w:rPr>
          <w:color w:val="auto"/>
          <w:szCs w:val="24"/>
        </w:rPr>
      </w:pPr>
    </w:p>
    <w:p w14:paraId="5199EC36" w14:textId="77777777" w:rsidR="003568A7" w:rsidRPr="001C0D76" w:rsidRDefault="003568A7" w:rsidP="003568A7">
      <w:pPr>
        <w:widowControl w:val="0"/>
        <w:numPr>
          <w:ilvl w:val="0"/>
          <w:numId w:val="9"/>
        </w:numPr>
        <w:pBdr>
          <w:top w:val="nil"/>
          <w:left w:val="nil"/>
          <w:bottom w:val="nil"/>
          <w:right w:val="nil"/>
          <w:between w:val="nil"/>
        </w:pBdr>
        <w:tabs>
          <w:tab w:val="left" w:pos="284"/>
          <w:tab w:val="left" w:pos="360"/>
          <w:tab w:val="left" w:pos="709"/>
        </w:tabs>
        <w:ind w:left="710" w:hanging="710"/>
        <w:rPr>
          <w:rFonts w:eastAsia="Times New Roman"/>
          <w:color w:val="auto"/>
          <w:szCs w:val="24"/>
        </w:rPr>
      </w:pPr>
      <w:r w:rsidRPr="001C0D76">
        <w:rPr>
          <w:rFonts w:eastAsia="Times New Roman"/>
          <w:color w:val="auto"/>
          <w:szCs w:val="24"/>
        </w:rPr>
        <w:t>The inspection should be conducted as follows:</w:t>
      </w:r>
    </w:p>
    <w:p w14:paraId="1907B3C1" w14:textId="77777777" w:rsidR="003568A7" w:rsidRPr="001C0D76" w:rsidRDefault="003568A7" w:rsidP="003568A7">
      <w:pPr>
        <w:widowControl w:val="0"/>
        <w:tabs>
          <w:tab w:val="left" w:pos="3526"/>
        </w:tabs>
        <w:rPr>
          <w:color w:val="auto"/>
          <w:szCs w:val="24"/>
        </w:rPr>
      </w:pPr>
    </w:p>
    <w:p w14:paraId="5787A850" w14:textId="77777777" w:rsidR="003568A7" w:rsidRPr="001C0D76" w:rsidRDefault="003568A7" w:rsidP="003568A7">
      <w:pPr>
        <w:widowControl w:val="0"/>
        <w:numPr>
          <w:ilvl w:val="0"/>
          <w:numId w:val="10"/>
        </w:numPr>
        <w:ind w:left="1170"/>
        <w:rPr>
          <w:color w:val="auto"/>
          <w:szCs w:val="24"/>
        </w:rPr>
      </w:pPr>
      <w:r w:rsidRPr="001C0D76">
        <w:rPr>
          <w:color w:val="auto"/>
          <w:szCs w:val="24"/>
        </w:rPr>
        <w:t>The routine inspection is a full inspection of</w:t>
      </w:r>
      <w:r w:rsidR="001C4884">
        <w:rPr>
          <w:color w:val="auto"/>
          <w:szCs w:val="24"/>
        </w:rPr>
        <w:t xml:space="preserve"> all applicable components of GSD</w:t>
      </w:r>
      <w:r w:rsidRPr="001C0D76">
        <w:rPr>
          <w:color w:val="auto"/>
          <w:szCs w:val="24"/>
        </w:rPr>
        <w:t xml:space="preserve">P and licensing provisions. It shall be conducted at any time when </w:t>
      </w:r>
      <w:r w:rsidR="001C4884">
        <w:rPr>
          <w:color w:val="auto"/>
          <w:szCs w:val="24"/>
        </w:rPr>
        <w:t xml:space="preserve">the premise has been licensed </w:t>
      </w:r>
      <w:r w:rsidRPr="001C0D76">
        <w:rPr>
          <w:color w:val="auto"/>
          <w:szCs w:val="24"/>
        </w:rPr>
        <w:t xml:space="preserve">but before expiry of </w:t>
      </w:r>
      <w:r w:rsidR="001C4884">
        <w:rPr>
          <w:color w:val="auto"/>
          <w:szCs w:val="24"/>
        </w:rPr>
        <w:t>the premise license</w:t>
      </w:r>
      <w:r w:rsidRPr="001C0D76">
        <w:rPr>
          <w:color w:val="auto"/>
          <w:szCs w:val="24"/>
        </w:rPr>
        <w:t xml:space="preserve">. It may be indicated when the </w:t>
      </w:r>
      <w:r w:rsidR="00C342A8">
        <w:rPr>
          <w:color w:val="auto"/>
          <w:szCs w:val="24"/>
        </w:rPr>
        <w:t>premise is</w:t>
      </w:r>
      <w:r w:rsidRPr="001C0D76">
        <w:rPr>
          <w:color w:val="auto"/>
          <w:szCs w:val="24"/>
        </w:rPr>
        <w:t>:</w:t>
      </w:r>
    </w:p>
    <w:p w14:paraId="0A50DD8E" w14:textId="77777777" w:rsidR="003568A7" w:rsidRPr="001C0D76" w:rsidRDefault="003568A7" w:rsidP="003568A7">
      <w:pPr>
        <w:tabs>
          <w:tab w:val="left" w:pos="1474"/>
          <w:tab w:val="left" w:pos="7671"/>
        </w:tabs>
        <w:ind w:left="851"/>
        <w:rPr>
          <w:color w:val="auto"/>
          <w:szCs w:val="24"/>
        </w:rPr>
      </w:pPr>
    </w:p>
    <w:p w14:paraId="5B5057EB" w14:textId="77777777" w:rsidR="003568A7" w:rsidRPr="001C0D76" w:rsidRDefault="003568A7" w:rsidP="003568A7">
      <w:pPr>
        <w:numPr>
          <w:ilvl w:val="0"/>
          <w:numId w:val="8"/>
        </w:numPr>
        <w:tabs>
          <w:tab w:val="left" w:pos="1800"/>
          <w:tab w:val="left" w:pos="7671"/>
        </w:tabs>
        <w:ind w:left="1800" w:hanging="180"/>
        <w:rPr>
          <w:color w:val="auto"/>
          <w:szCs w:val="24"/>
        </w:rPr>
      </w:pPr>
      <w:r w:rsidRPr="001C0D76">
        <w:rPr>
          <w:color w:val="auto"/>
          <w:szCs w:val="24"/>
        </w:rPr>
        <w:t xml:space="preserve">Requests for renewal of a </w:t>
      </w:r>
      <w:r w:rsidR="00D37A10">
        <w:rPr>
          <w:color w:val="auto"/>
          <w:szCs w:val="24"/>
        </w:rPr>
        <w:t>premises</w:t>
      </w:r>
      <w:r w:rsidRPr="001C0D76">
        <w:rPr>
          <w:color w:val="auto"/>
          <w:szCs w:val="24"/>
        </w:rPr>
        <w:t xml:space="preserve"> license to operate</w:t>
      </w:r>
    </w:p>
    <w:p w14:paraId="3449A937" w14:textId="77777777" w:rsidR="003568A7" w:rsidRPr="001C0D76" w:rsidRDefault="003568A7" w:rsidP="003568A7">
      <w:pPr>
        <w:numPr>
          <w:ilvl w:val="0"/>
          <w:numId w:val="8"/>
        </w:numPr>
        <w:tabs>
          <w:tab w:val="left" w:pos="1800"/>
          <w:tab w:val="left" w:pos="7671"/>
        </w:tabs>
        <w:ind w:left="1800" w:hanging="180"/>
        <w:rPr>
          <w:color w:val="auto"/>
          <w:szCs w:val="24"/>
        </w:rPr>
      </w:pPr>
      <w:r w:rsidRPr="001C0D76">
        <w:rPr>
          <w:color w:val="auto"/>
          <w:szCs w:val="24"/>
        </w:rPr>
        <w:t>Has a h</w:t>
      </w:r>
      <w:r w:rsidR="00D37A10">
        <w:rPr>
          <w:color w:val="auto"/>
          <w:szCs w:val="24"/>
        </w:rPr>
        <w:t>istory on non-compliance with GSD</w:t>
      </w:r>
      <w:r w:rsidRPr="001C0D76">
        <w:rPr>
          <w:color w:val="auto"/>
          <w:szCs w:val="24"/>
        </w:rPr>
        <w:t>P;</w:t>
      </w:r>
    </w:p>
    <w:p w14:paraId="08ED6A77" w14:textId="1691AC33" w:rsidR="003568A7" w:rsidRPr="001C0D76" w:rsidRDefault="00D37A10" w:rsidP="003568A7">
      <w:pPr>
        <w:numPr>
          <w:ilvl w:val="0"/>
          <w:numId w:val="8"/>
        </w:numPr>
        <w:tabs>
          <w:tab w:val="left" w:pos="1800"/>
          <w:tab w:val="left" w:pos="7671"/>
        </w:tabs>
        <w:ind w:left="1800" w:hanging="180"/>
        <w:rPr>
          <w:color w:val="auto"/>
          <w:szCs w:val="24"/>
        </w:rPr>
      </w:pPr>
      <w:r>
        <w:rPr>
          <w:color w:val="auto"/>
          <w:szCs w:val="24"/>
        </w:rPr>
        <w:t xml:space="preserve">Has introduced </w:t>
      </w:r>
      <w:r w:rsidR="003568A7" w:rsidRPr="001C0D76">
        <w:rPr>
          <w:color w:val="auto"/>
          <w:szCs w:val="24"/>
        </w:rPr>
        <w:t xml:space="preserve">new products, or has made significant modifications to </w:t>
      </w:r>
      <w:r w:rsidRPr="009560EB">
        <w:rPr>
          <w:color w:val="auto"/>
          <w:szCs w:val="24"/>
        </w:rPr>
        <w:t>storage and distribution</w:t>
      </w:r>
      <w:r w:rsidR="003568A7" w:rsidRPr="009560EB">
        <w:rPr>
          <w:color w:val="auto"/>
          <w:szCs w:val="24"/>
        </w:rPr>
        <w:t xml:space="preserve"> </w:t>
      </w:r>
      <w:r w:rsidR="003568A7" w:rsidRPr="00543F7D">
        <w:rPr>
          <w:color w:val="auto"/>
          <w:szCs w:val="24"/>
        </w:rPr>
        <w:t>processes</w:t>
      </w:r>
      <w:r w:rsidR="003568A7" w:rsidRPr="001C0D76">
        <w:rPr>
          <w:color w:val="auto"/>
          <w:szCs w:val="24"/>
        </w:rPr>
        <w:t>, or has made changes in key personnel, premises, equipment, etc.</w:t>
      </w:r>
    </w:p>
    <w:p w14:paraId="171A15A6" w14:textId="77777777" w:rsidR="003568A7" w:rsidRPr="001C0D76" w:rsidRDefault="003568A7" w:rsidP="003568A7">
      <w:pPr>
        <w:numPr>
          <w:ilvl w:val="0"/>
          <w:numId w:val="8"/>
        </w:numPr>
        <w:tabs>
          <w:tab w:val="left" w:pos="1800"/>
          <w:tab w:val="left" w:pos="7671"/>
        </w:tabs>
        <w:ind w:left="1800" w:hanging="180"/>
        <w:rPr>
          <w:color w:val="auto"/>
          <w:szCs w:val="24"/>
        </w:rPr>
      </w:pPr>
      <w:r w:rsidRPr="001C0D76">
        <w:rPr>
          <w:color w:val="auto"/>
          <w:szCs w:val="24"/>
        </w:rPr>
        <w:t>Has not been inspected during the last 3 to 5 years.</w:t>
      </w:r>
    </w:p>
    <w:p w14:paraId="5EBD408B" w14:textId="77777777" w:rsidR="003568A7" w:rsidRPr="001C0D76" w:rsidRDefault="003568A7" w:rsidP="003568A7">
      <w:pPr>
        <w:tabs>
          <w:tab w:val="left" w:pos="1474"/>
          <w:tab w:val="left" w:pos="7671"/>
        </w:tabs>
        <w:rPr>
          <w:color w:val="auto"/>
          <w:szCs w:val="24"/>
        </w:rPr>
      </w:pPr>
    </w:p>
    <w:p w14:paraId="1D61FA07" w14:textId="77777777" w:rsidR="003568A7" w:rsidRPr="001C0D76" w:rsidRDefault="009D088F" w:rsidP="003568A7">
      <w:pPr>
        <w:widowControl w:val="0"/>
        <w:numPr>
          <w:ilvl w:val="0"/>
          <w:numId w:val="10"/>
        </w:numPr>
        <w:ind w:left="1170"/>
        <w:rPr>
          <w:color w:val="auto"/>
          <w:szCs w:val="24"/>
        </w:rPr>
      </w:pPr>
      <w:r>
        <w:rPr>
          <w:color w:val="auto"/>
          <w:szCs w:val="24"/>
        </w:rPr>
        <w:t>Concise GSD</w:t>
      </w:r>
      <w:r w:rsidR="003568A7" w:rsidRPr="001C0D76">
        <w:rPr>
          <w:color w:val="auto"/>
          <w:szCs w:val="24"/>
        </w:rPr>
        <w:t>P inspections are the evaluation o</w:t>
      </w:r>
      <w:r>
        <w:rPr>
          <w:color w:val="auto"/>
          <w:szCs w:val="24"/>
        </w:rPr>
        <w:t>f limited aspects relating to GSD</w:t>
      </w:r>
      <w:r w:rsidR="003568A7" w:rsidRPr="001C0D76">
        <w:rPr>
          <w:color w:val="auto"/>
          <w:szCs w:val="24"/>
        </w:rPr>
        <w:t xml:space="preserve">P compliance within a facility. The </w:t>
      </w:r>
      <w:r>
        <w:rPr>
          <w:color w:val="auto"/>
          <w:szCs w:val="24"/>
        </w:rPr>
        <w:t xml:space="preserve">premises </w:t>
      </w:r>
      <w:r w:rsidR="003568A7" w:rsidRPr="001C0D76">
        <w:rPr>
          <w:color w:val="auto"/>
          <w:szCs w:val="24"/>
        </w:rPr>
        <w:t>with a consist</w:t>
      </w:r>
      <w:r>
        <w:rPr>
          <w:color w:val="auto"/>
          <w:szCs w:val="24"/>
        </w:rPr>
        <w:t>ent record of compliance with GSD</w:t>
      </w:r>
      <w:r w:rsidR="003568A7" w:rsidRPr="001C0D76">
        <w:rPr>
          <w:color w:val="auto"/>
          <w:szCs w:val="24"/>
        </w:rPr>
        <w:t>P through previous routine inspections are eligible for concise inspections. The focus of a concise inspect</w:t>
      </w:r>
      <w:r>
        <w:rPr>
          <w:color w:val="auto"/>
          <w:szCs w:val="24"/>
        </w:rPr>
        <w:t>ion is on a limited number of GSD</w:t>
      </w:r>
      <w:r w:rsidR="003568A7" w:rsidRPr="001C0D76">
        <w:rPr>
          <w:color w:val="auto"/>
          <w:szCs w:val="24"/>
        </w:rPr>
        <w:t>P requirements sele</w:t>
      </w:r>
      <w:r>
        <w:rPr>
          <w:color w:val="auto"/>
          <w:szCs w:val="24"/>
        </w:rPr>
        <w:t>cted as indicators of overall GSD</w:t>
      </w:r>
      <w:r w:rsidR="003568A7" w:rsidRPr="001C0D76">
        <w:rPr>
          <w:color w:val="auto"/>
          <w:szCs w:val="24"/>
        </w:rPr>
        <w:t>P performance, plus the identification of any significant changes that could have been introduced since the last inspection. Collectively, the information obtained will indicate the overall</w:t>
      </w:r>
      <w:r>
        <w:rPr>
          <w:color w:val="auto"/>
          <w:szCs w:val="24"/>
        </w:rPr>
        <w:t xml:space="preserve"> attitude of the firm towards GSDP. Evidence of unsatisfactory GSD</w:t>
      </w:r>
      <w:r w:rsidR="003568A7" w:rsidRPr="001C0D76">
        <w:rPr>
          <w:color w:val="auto"/>
          <w:szCs w:val="24"/>
        </w:rPr>
        <w:t>P performance observed during a concise inspection should trigger a more comprehensive inspection.</w:t>
      </w:r>
    </w:p>
    <w:p w14:paraId="52C196BD" w14:textId="77777777" w:rsidR="003568A7" w:rsidRPr="001C0D76" w:rsidRDefault="003568A7" w:rsidP="003568A7">
      <w:pPr>
        <w:tabs>
          <w:tab w:val="left" w:pos="1474"/>
          <w:tab w:val="left" w:pos="7671"/>
        </w:tabs>
        <w:ind w:left="360"/>
        <w:rPr>
          <w:color w:val="auto"/>
          <w:szCs w:val="24"/>
        </w:rPr>
      </w:pPr>
    </w:p>
    <w:p w14:paraId="67C0B357" w14:textId="77777777" w:rsidR="003568A7" w:rsidRDefault="001C6DE0" w:rsidP="003568A7">
      <w:pPr>
        <w:widowControl w:val="0"/>
        <w:numPr>
          <w:ilvl w:val="0"/>
          <w:numId w:val="10"/>
        </w:numPr>
        <w:ind w:left="1170"/>
        <w:rPr>
          <w:color w:val="auto"/>
          <w:szCs w:val="24"/>
        </w:rPr>
      </w:pPr>
      <w:r>
        <w:rPr>
          <w:color w:val="auto"/>
          <w:szCs w:val="24"/>
        </w:rPr>
        <w:t>Follow-up GSD</w:t>
      </w:r>
      <w:r w:rsidR="003568A7" w:rsidRPr="001C0D76">
        <w:rPr>
          <w:color w:val="auto"/>
          <w:szCs w:val="24"/>
        </w:rPr>
        <w:t>P inspections (reassessment or re-inspection) are made to monitor the result of corrective measures. They are normally carried out from 6 weeks to 6 months after the initial inspection, depending on the nature of the defects and the work to be undertaken.</w:t>
      </w:r>
      <w:r>
        <w:rPr>
          <w:color w:val="auto"/>
          <w:szCs w:val="24"/>
        </w:rPr>
        <w:t xml:space="preserve"> They are limited to specific GSD</w:t>
      </w:r>
      <w:r w:rsidR="003568A7" w:rsidRPr="001C0D76">
        <w:rPr>
          <w:color w:val="auto"/>
          <w:szCs w:val="24"/>
        </w:rPr>
        <w:t>P requirements that have not been observed or that have been inadequately implemented.</w:t>
      </w:r>
    </w:p>
    <w:p w14:paraId="66ACF2E9" w14:textId="77777777" w:rsidR="00134D7C" w:rsidRPr="001C0D76" w:rsidRDefault="00134D7C" w:rsidP="00134D7C">
      <w:pPr>
        <w:widowControl w:val="0"/>
        <w:rPr>
          <w:color w:val="auto"/>
          <w:szCs w:val="24"/>
        </w:rPr>
      </w:pPr>
    </w:p>
    <w:p w14:paraId="13EFBA7A" w14:textId="77777777" w:rsidR="003568A7" w:rsidRPr="001C0D76" w:rsidRDefault="001C6DE0" w:rsidP="003568A7">
      <w:pPr>
        <w:widowControl w:val="0"/>
        <w:numPr>
          <w:ilvl w:val="0"/>
          <w:numId w:val="10"/>
        </w:numPr>
        <w:ind w:left="1170"/>
        <w:rPr>
          <w:color w:val="auto"/>
          <w:szCs w:val="24"/>
        </w:rPr>
      </w:pPr>
      <w:r>
        <w:rPr>
          <w:color w:val="auto"/>
          <w:szCs w:val="24"/>
        </w:rPr>
        <w:t>Special GSD</w:t>
      </w:r>
      <w:r w:rsidR="003568A7" w:rsidRPr="001C0D76">
        <w:rPr>
          <w:color w:val="auto"/>
          <w:szCs w:val="24"/>
        </w:rPr>
        <w:t>P inspections may be necessary to undertake spot checks following complaints, recalls related to suspected quality defects in products or reports of adverse drug reactions. Such inspections may be focused on one produc</w:t>
      </w:r>
      <w:r>
        <w:rPr>
          <w:color w:val="auto"/>
          <w:szCs w:val="24"/>
        </w:rPr>
        <w:t>t, a group of related products</w:t>
      </w:r>
      <w:r w:rsidR="0007350B">
        <w:rPr>
          <w:color w:val="auto"/>
          <w:szCs w:val="24"/>
        </w:rPr>
        <w:t xml:space="preserve"> or </w:t>
      </w:r>
      <w:r w:rsidR="0007350B" w:rsidRPr="009560EB">
        <w:rPr>
          <w:color w:val="auto"/>
          <w:szCs w:val="24"/>
        </w:rPr>
        <w:t>specific procedure such as storage</w:t>
      </w:r>
      <w:r w:rsidRPr="009560EB">
        <w:rPr>
          <w:color w:val="auto"/>
          <w:szCs w:val="24"/>
        </w:rPr>
        <w:t>.</w:t>
      </w:r>
      <w:r w:rsidRPr="00F13731">
        <w:rPr>
          <w:color w:val="auto"/>
          <w:szCs w:val="24"/>
        </w:rPr>
        <w:t xml:space="preserve"> </w:t>
      </w:r>
      <w:r w:rsidR="003568A7" w:rsidRPr="009560EB">
        <w:rPr>
          <w:color w:val="auto"/>
          <w:szCs w:val="24"/>
        </w:rPr>
        <w:t xml:space="preserve">Special visits may be also made to establish how a specific product is manufactured as a prerequisite for marketing approval </w:t>
      </w:r>
      <w:r w:rsidR="003568A7" w:rsidRPr="009560EB">
        <w:rPr>
          <w:color w:val="auto"/>
          <w:szCs w:val="24"/>
        </w:rPr>
        <w:lastRenderedPageBreak/>
        <w:t>or issuance of an export certificate.</w:t>
      </w:r>
      <w:r w:rsidR="003568A7" w:rsidRPr="001C0D76">
        <w:rPr>
          <w:color w:val="auto"/>
          <w:szCs w:val="24"/>
        </w:rPr>
        <w:t xml:space="preserve"> </w:t>
      </w:r>
    </w:p>
    <w:p w14:paraId="6ED18806" w14:textId="77777777" w:rsidR="003568A7" w:rsidRPr="001C0D76" w:rsidRDefault="003568A7" w:rsidP="003568A7">
      <w:pPr>
        <w:pStyle w:val="ListParagraph"/>
        <w:rPr>
          <w:rFonts w:cs="Times New Roman"/>
          <w:color w:val="auto"/>
          <w:szCs w:val="24"/>
        </w:rPr>
      </w:pPr>
    </w:p>
    <w:p w14:paraId="775C46BC" w14:textId="77777777" w:rsidR="003568A7" w:rsidRDefault="003568A7" w:rsidP="003568A7">
      <w:pPr>
        <w:widowControl w:val="0"/>
        <w:numPr>
          <w:ilvl w:val="0"/>
          <w:numId w:val="10"/>
        </w:numPr>
        <w:ind w:left="1170"/>
        <w:rPr>
          <w:color w:val="auto"/>
          <w:szCs w:val="24"/>
        </w:rPr>
      </w:pPr>
      <w:r w:rsidRPr="001C0D76">
        <w:rPr>
          <w:color w:val="auto"/>
          <w:szCs w:val="24"/>
        </w:rPr>
        <w:t>Any other types as the Authority may designate. This may include pre-approval inspection</w:t>
      </w:r>
      <w:r w:rsidR="000E37E1">
        <w:rPr>
          <w:color w:val="auto"/>
          <w:szCs w:val="24"/>
        </w:rPr>
        <w:t xml:space="preserve"> for newly established premises</w:t>
      </w:r>
      <w:r w:rsidRPr="001C0D76">
        <w:rPr>
          <w:color w:val="auto"/>
          <w:szCs w:val="24"/>
        </w:rPr>
        <w:t>.</w:t>
      </w:r>
    </w:p>
    <w:p w14:paraId="2A12A48B" w14:textId="77777777" w:rsidR="007B4D26" w:rsidRDefault="007B4D26" w:rsidP="007B4D26">
      <w:pPr>
        <w:pStyle w:val="ListParagraph"/>
        <w:rPr>
          <w:color w:val="auto"/>
          <w:szCs w:val="24"/>
        </w:rPr>
      </w:pPr>
    </w:p>
    <w:p w14:paraId="283F20EB" w14:textId="77777777" w:rsidR="00A824BD" w:rsidRPr="003C20E4" w:rsidRDefault="009A2AB5" w:rsidP="00785203">
      <w:pPr>
        <w:pStyle w:val="Heading2"/>
        <w:numPr>
          <w:ilvl w:val="1"/>
          <w:numId w:val="13"/>
        </w:numPr>
      </w:pPr>
      <w:bookmarkStart w:id="16" w:name="_Toc130818157"/>
      <w:bookmarkStart w:id="17" w:name="_Toc155717771"/>
      <w:r>
        <w:t xml:space="preserve"> </w:t>
      </w:r>
      <w:bookmarkStart w:id="18" w:name="_Toc161127640"/>
      <w:r>
        <w:t>Application for GSD</w:t>
      </w:r>
      <w:r w:rsidR="00A824BD" w:rsidRPr="003C20E4">
        <w:t>P</w:t>
      </w:r>
      <w:bookmarkEnd w:id="16"/>
      <w:bookmarkEnd w:id="17"/>
      <w:bookmarkEnd w:id="18"/>
    </w:p>
    <w:p w14:paraId="18DEA899" w14:textId="77777777" w:rsidR="00A824BD" w:rsidRDefault="00A824BD" w:rsidP="00A824BD"/>
    <w:p w14:paraId="30F6A52A" w14:textId="5C6B5280" w:rsidR="003535C6" w:rsidRDefault="001E05F4" w:rsidP="00A824BD">
      <w:r>
        <w:t xml:space="preserve">An </w:t>
      </w:r>
      <w:r w:rsidR="003535C6">
        <w:t>applicant shall submit the a</w:t>
      </w:r>
      <w:r w:rsidR="003535C6">
        <w:rPr>
          <w:color w:val="000000"/>
        </w:rPr>
        <w:t>pplication</w:t>
      </w:r>
      <w:r w:rsidR="003535C6" w:rsidRPr="003C20E4">
        <w:rPr>
          <w:color w:val="000000"/>
        </w:rPr>
        <w:t xml:space="preserve"> </w:t>
      </w:r>
      <w:r w:rsidR="003535C6">
        <w:rPr>
          <w:color w:val="000000"/>
        </w:rPr>
        <w:t xml:space="preserve">for premise licensing </w:t>
      </w:r>
      <w:r w:rsidR="003535C6" w:rsidRPr="003C20E4">
        <w:rPr>
          <w:color w:val="000000"/>
        </w:rPr>
        <w:t>to the Authority</w:t>
      </w:r>
      <w:r w:rsidR="003535C6">
        <w:rPr>
          <w:color w:val="000000"/>
        </w:rPr>
        <w:t xml:space="preserve"> </w:t>
      </w:r>
      <w:r w:rsidR="003535C6" w:rsidRPr="00C9606D">
        <w:rPr>
          <w:color w:val="000000"/>
        </w:rPr>
        <w:t>through</w:t>
      </w:r>
      <w:r w:rsidR="003535C6">
        <w:rPr>
          <w:color w:val="000000"/>
        </w:rPr>
        <w:t xml:space="preserve"> </w:t>
      </w:r>
      <w:r w:rsidR="003535C6" w:rsidRPr="00C9606D">
        <w:rPr>
          <w:color w:val="000000"/>
        </w:rPr>
        <w:t>Integrated Regulatory Information Management System</w:t>
      </w:r>
      <w:r w:rsidR="003535C6">
        <w:rPr>
          <w:color w:val="000000"/>
        </w:rPr>
        <w:t xml:space="preserve"> (IRIMS) available at Rwanda FDA website.</w:t>
      </w:r>
      <w:r w:rsidR="003535C6">
        <w:t xml:space="preserve"> </w:t>
      </w:r>
    </w:p>
    <w:p w14:paraId="012AFCDA" w14:textId="77777777" w:rsidR="003535C6" w:rsidRDefault="003535C6" w:rsidP="00A824BD"/>
    <w:p w14:paraId="6932DA56" w14:textId="333B2870" w:rsidR="003535C6" w:rsidRDefault="003535C6" w:rsidP="00A824BD">
      <w:r>
        <w:t xml:space="preserve">GSDP </w:t>
      </w:r>
      <w:r w:rsidR="000D7AD7">
        <w:t>inspection</w:t>
      </w:r>
      <w:r>
        <w:t xml:space="preserve"> </w:t>
      </w:r>
      <w:r w:rsidR="000D7AD7">
        <w:t xml:space="preserve">shall be conducted </w:t>
      </w:r>
      <w:r w:rsidR="00033B21">
        <w:t>in accordance to</w:t>
      </w:r>
      <w:r w:rsidR="000D7AD7">
        <w:t xml:space="preserve"> GSDP </w:t>
      </w:r>
      <w:r w:rsidR="001A4348">
        <w:t xml:space="preserve">annual </w:t>
      </w:r>
      <w:r w:rsidR="000D7AD7">
        <w:t xml:space="preserve">inspection plan based on </w:t>
      </w:r>
      <w:r w:rsidR="00C46E1C">
        <w:t>Quality risk management (</w:t>
      </w:r>
      <w:r w:rsidR="000D7AD7">
        <w:t>QRM</w:t>
      </w:r>
      <w:r w:rsidR="00C46E1C">
        <w:t xml:space="preserve">) </w:t>
      </w:r>
      <w:r w:rsidR="007F35DB">
        <w:t>principles</w:t>
      </w:r>
      <w:r w:rsidR="000D7AD7">
        <w:t xml:space="preserve">. </w:t>
      </w:r>
    </w:p>
    <w:p w14:paraId="64E40141" w14:textId="6B9C5152" w:rsidR="007F35DB" w:rsidRPr="00493C60" w:rsidRDefault="00842954" w:rsidP="00A824BD">
      <w:pPr>
        <w:rPr>
          <w:color w:val="000000"/>
        </w:rPr>
      </w:pPr>
      <w:r>
        <w:rPr>
          <w:color w:val="000000"/>
        </w:rPr>
        <w:t xml:space="preserve">  </w:t>
      </w:r>
    </w:p>
    <w:p w14:paraId="0DEEFBF4" w14:textId="6E919285" w:rsidR="00A824BD" w:rsidRDefault="00A824BD" w:rsidP="00A824BD">
      <w:pPr>
        <w:rPr>
          <w:color w:val="auto"/>
          <w:szCs w:val="24"/>
        </w:rPr>
      </w:pPr>
      <w:r w:rsidRPr="00C3567F">
        <w:rPr>
          <w:color w:val="auto"/>
          <w:szCs w:val="24"/>
        </w:rPr>
        <w:t>The Application should be accompanied by pre</w:t>
      </w:r>
      <w:r>
        <w:rPr>
          <w:color w:val="auto"/>
          <w:szCs w:val="24"/>
        </w:rPr>
        <w:t xml:space="preserve">scribed fees as provided in </w:t>
      </w:r>
      <w:r w:rsidRPr="00C3567F">
        <w:rPr>
          <w:color w:val="auto"/>
          <w:szCs w:val="24"/>
        </w:rPr>
        <w:t xml:space="preserve">Regulations </w:t>
      </w:r>
      <w:r>
        <w:rPr>
          <w:color w:val="auto"/>
          <w:szCs w:val="24"/>
        </w:rPr>
        <w:t xml:space="preserve">governing </w:t>
      </w:r>
      <w:r w:rsidRPr="00C3567F">
        <w:rPr>
          <w:color w:val="auto"/>
          <w:szCs w:val="24"/>
        </w:rPr>
        <w:t xml:space="preserve">tariff/fees and </w:t>
      </w:r>
      <w:r>
        <w:rPr>
          <w:color w:val="auto"/>
          <w:szCs w:val="24"/>
        </w:rPr>
        <w:t>charges on services rendered by Rwanda Food and Drugs A</w:t>
      </w:r>
      <w:r w:rsidRPr="00C3567F">
        <w:rPr>
          <w:color w:val="auto"/>
          <w:szCs w:val="24"/>
        </w:rPr>
        <w:t>uthority</w:t>
      </w:r>
      <w:r>
        <w:rPr>
          <w:color w:val="auto"/>
          <w:szCs w:val="24"/>
        </w:rPr>
        <w:t>.</w:t>
      </w:r>
    </w:p>
    <w:p w14:paraId="63DEEFC1" w14:textId="7DD424A5" w:rsidR="001E05F4" w:rsidRDefault="001E05F4" w:rsidP="00A824BD">
      <w:pPr>
        <w:rPr>
          <w:color w:val="auto"/>
          <w:szCs w:val="24"/>
        </w:rPr>
      </w:pPr>
    </w:p>
    <w:p w14:paraId="7248C8D3" w14:textId="77777777" w:rsidR="00002520" w:rsidRPr="003C20E4" w:rsidRDefault="00002520" w:rsidP="00785203">
      <w:pPr>
        <w:pStyle w:val="Heading2"/>
        <w:numPr>
          <w:ilvl w:val="1"/>
          <w:numId w:val="13"/>
        </w:numPr>
      </w:pPr>
      <w:r>
        <w:t xml:space="preserve"> </w:t>
      </w:r>
      <w:bookmarkStart w:id="19" w:name="_Toc161127641"/>
      <w:r w:rsidR="00593047">
        <w:t xml:space="preserve">General </w:t>
      </w:r>
      <w:r w:rsidR="00490FB2">
        <w:t>requirements</w:t>
      </w:r>
      <w:bookmarkEnd w:id="19"/>
    </w:p>
    <w:p w14:paraId="6D4D3CF6" w14:textId="77777777" w:rsidR="00CA0169" w:rsidRDefault="00CA0169" w:rsidP="00346E21">
      <w:pPr>
        <w:spacing w:line="259" w:lineRule="auto"/>
        <w:jc w:val="left"/>
        <w:rPr>
          <w:b/>
          <w:szCs w:val="24"/>
        </w:rPr>
      </w:pPr>
    </w:p>
    <w:p w14:paraId="4728A260" w14:textId="77777777" w:rsidR="00CA0169" w:rsidRDefault="00CA0169" w:rsidP="00F65140">
      <w:pPr>
        <w:pStyle w:val="BodyText"/>
        <w:spacing w:before="1" w:line="276" w:lineRule="auto"/>
        <w:ind w:right="62"/>
        <w:jc w:val="both"/>
      </w:pPr>
      <w:r>
        <w:t>The following</w:t>
      </w:r>
      <w:r>
        <w:rPr>
          <w:spacing w:val="-1"/>
        </w:rPr>
        <w:t xml:space="preserve"> </w:t>
      </w:r>
      <w:r>
        <w:t>are</w:t>
      </w:r>
      <w:r>
        <w:rPr>
          <w:spacing w:val="-1"/>
        </w:rPr>
        <w:t xml:space="preserve"> </w:t>
      </w:r>
      <w:r>
        <w:t>the requirements for all concerned premises that conduct storage and distribution of medical products:</w:t>
      </w:r>
    </w:p>
    <w:p w14:paraId="7CEA2433" w14:textId="77777777" w:rsidR="00CA0169" w:rsidRDefault="00CA0169" w:rsidP="00CE57A9">
      <w:pPr>
        <w:pStyle w:val="BodyText"/>
        <w:spacing w:before="41"/>
        <w:ind w:right="62"/>
      </w:pPr>
    </w:p>
    <w:p w14:paraId="3D7BA4E0" w14:textId="77777777" w:rsidR="00CA0169" w:rsidRDefault="00CA0169" w:rsidP="00CE57A9">
      <w:pPr>
        <w:pStyle w:val="ListParagraph"/>
        <w:widowControl w:val="0"/>
        <w:numPr>
          <w:ilvl w:val="2"/>
          <w:numId w:val="12"/>
        </w:numPr>
        <w:tabs>
          <w:tab w:val="left" w:pos="912"/>
        </w:tabs>
        <w:autoSpaceDE w:val="0"/>
        <w:autoSpaceDN w:val="0"/>
        <w:spacing w:before="1"/>
        <w:ind w:right="62"/>
      </w:pPr>
      <w:r>
        <w:t xml:space="preserve">The principles of </w:t>
      </w:r>
      <w:r w:rsidR="0010173F">
        <w:t>GSDP</w:t>
      </w:r>
      <w:r>
        <w:t xml:space="preserve"> are applicable both to medical products moving forward in the storage and distribution chain from the manufacturer to the entity responsible for dispensing or providing medical products to the patient and to the products that are moving backwards in the supply chain, for example, as a result of the return or recall thereof.</w:t>
      </w:r>
    </w:p>
    <w:p w14:paraId="4B70F207" w14:textId="77777777" w:rsidR="00CA0169" w:rsidRDefault="00CA0169" w:rsidP="00CE57A9">
      <w:pPr>
        <w:pStyle w:val="BodyText"/>
        <w:spacing w:before="41"/>
        <w:ind w:right="62"/>
      </w:pPr>
    </w:p>
    <w:p w14:paraId="4701C96A" w14:textId="77777777" w:rsidR="00CA0169" w:rsidRDefault="00CA0169" w:rsidP="00CE57A9">
      <w:pPr>
        <w:pStyle w:val="ListParagraph"/>
        <w:widowControl w:val="0"/>
        <w:numPr>
          <w:ilvl w:val="2"/>
          <w:numId w:val="12"/>
        </w:numPr>
        <w:tabs>
          <w:tab w:val="left" w:pos="912"/>
        </w:tabs>
        <w:autoSpaceDE w:val="0"/>
        <w:autoSpaceDN w:val="0"/>
        <w:ind w:right="62"/>
      </w:pPr>
      <w:r>
        <w:t xml:space="preserve">All entities involved in the storage distribution processes should apply due diligence with adherence to the principles of </w:t>
      </w:r>
      <w:r w:rsidR="0010173F">
        <w:t>GSDP</w:t>
      </w:r>
      <w:r>
        <w:t>, for example, in procedures relating to traceability</w:t>
      </w:r>
      <w:r>
        <w:rPr>
          <w:spacing w:val="-3"/>
        </w:rPr>
        <w:t xml:space="preserve"> </w:t>
      </w:r>
      <w:r>
        <w:t>and in recognition of security</w:t>
      </w:r>
      <w:r>
        <w:rPr>
          <w:spacing w:val="-5"/>
        </w:rPr>
        <w:t xml:space="preserve"> </w:t>
      </w:r>
      <w:r>
        <w:t>risks. The</w:t>
      </w:r>
      <w:r w:rsidR="0010173F">
        <w:t>se</w:t>
      </w:r>
      <w:r>
        <w:t xml:space="preserve"> principles should also be adhered to in the case of medical products, which are donated.</w:t>
      </w:r>
    </w:p>
    <w:p w14:paraId="2A98BD4D" w14:textId="77777777" w:rsidR="00CA0169" w:rsidRDefault="00CA0169" w:rsidP="00CE57A9">
      <w:pPr>
        <w:pStyle w:val="BodyText"/>
        <w:spacing w:before="41"/>
        <w:ind w:right="62"/>
      </w:pPr>
    </w:p>
    <w:p w14:paraId="40A30BFD" w14:textId="77777777" w:rsidR="00CA0169" w:rsidRDefault="00CA0169" w:rsidP="00CE57A9">
      <w:pPr>
        <w:pStyle w:val="ListParagraph"/>
        <w:widowControl w:val="0"/>
        <w:numPr>
          <w:ilvl w:val="2"/>
          <w:numId w:val="12"/>
        </w:numPr>
        <w:tabs>
          <w:tab w:val="left" w:pos="912"/>
        </w:tabs>
        <w:autoSpaceDE w:val="0"/>
        <w:autoSpaceDN w:val="0"/>
        <w:ind w:right="62"/>
      </w:pPr>
      <w:r>
        <w:t>Distributors should maintain a quality</w:t>
      </w:r>
      <w:r>
        <w:rPr>
          <w:spacing w:val="-3"/>
        </w:rPr>
        <w:t xml:space="preserve"> </w:t>
      </w:r>
      <w:r>
        <w:t>system setting out responsibilities, processes and risk management principles in relation to their activities. All distribution activities should be clearly defined and systematically reviewed. All critical steps of distribution processes and significant changes should be justified and where relevant validated. The quality system is the responsibility of the organisation’s management and requires their leadership and active participation and should be supported by staff commitment.</w:t>
      </w:r>
    </w:p>
    <w:p w14:paraId="4A0FBAA8" w14:textId="77777777" w:rsidR="00CA0169" w:rsidRDefault="00CA0169" w:rsidP="00CE57A9">
      <w:pPr>
        <w:pStyle w:val="ListParagraph"/>
        <w:ind w:right="62"/>
      </w:pPr>
    </w:p>
    <w:p w14:paraId="58789F63" w14:textId="77777777" w:rsidR="00CA0169" w:rsidRDefault="00CA0169" w:rsidP="00CE57A9">
      <w:pPr>
        <w:pStyle w:val="ListParagraph"/>
        <w:widowControl w:val="0"/>
        <w:numPr>
          <w:ilvl w:val="2"/>
          <w:numId w:val="12"/>
        </w:numPr>
        <w:tabs>
          <w:tab w:val="left" w:pos="912"/>
        </w:tabs>
        <w:autoSpaceDE w:val="0"/>
        <w:autoSpaceDN w:val="0"/>
        <w:ind w:right="62"/>
      </w:pPr>
      <w:r>
        <w:t>There must be sufficient competent personnel to carry out all the tasks for which the distributor is responsible. Individual responsibilities should be clearly understood by the staff and be recorded.</w:t>
      </w:r>
    </w:p>
    <w:p w14:paraId="2687896F" w14:textId="77777777" w:rsidR="00CA0169" w:rsidRDefault="00CA0169" w:rsidP="00CE57A9">
      <w:pPr>
        <w:pStyle w:val="BodyText"/>
        <w:ind w:right="62"/>
        <w:rPr>
          <w:sz w:val="20"/>
        </w:rPr>
      </w:pPr>
    </w:p>
    <w:p w14:paraId="38B03374" w14:textId="77777777" w:rsidR="00CA0169" w:rsidRDefault="00CA0169" w:rsidP="00CE57A9">
      <w:pPr>
        <w:pStyle w:val="ListParagraph"/>
        <w:widowControl w:val="0"/>
        <w:numPr>
          <w:ilvl w:val="2"/>
          <w:numId w:val="12"/>
        </w:numPr>
        <w:tabs>
          <w:tab w:val="left" w:pos="912"/>
        </w:tabs>
        <w:autoSpaceDE w:val="0"/>
        <w:autoSpaceDN w:val="0"/>
        <w:spacing w:before="80"/>
        <w:ind w:right="62"/>
      </w:pPr>
      <w:r>
        <w:t>To have suitable and adequate premises, installations and equipment, so as to ensure proper storage conditions and distribution of medical products.</w:t>
      </w:r>
    </w:p>
    <w:p w14:paraId="5AB2B198" w14:textId="77777777" w:rsidR="00CA0169" w:rsidRDefault="00CA0169" w:rsidP="00CE57A9">
      <w:pPr>
        <w:pStyle w:val="BodyText"/>
        <w:spacing w:before="42"/>
        <w:ind w:right="62"/>
      </w:pPr>
    </w:p>
    <w:p w14:paraId="145406DD" w14:textId="77777777" w:rsidR="00CA0169" w:rsidRDefault="00CA0169" w:rsidP="00CE57A9">
      <w:pPr>
        <w:pStyle w:val="ListParagraph"/>
        <w:widowControl w:val="0"/>
        <w:numPr>
          <w:ilvl w:val="2"/>
          <w:numId w:val="12"/>
        </w:numPr>
        <w:tabs>
          <w:tab w:val="left" w:pos="912"/>
        </w:tabs>
        <w:autoSpaceDE w:val="0"/>
        <w:autoSpaceDN w:val="0"/>
        <w:ind w:right="62"/>
      </w:pPr>
      <w:r>
        <w:t>To have good written documentation to prevent errors from spoken communication and permit the tracking of relevant operations during the distribution of medical products.</w:t>
      </w:r>
    </w:p>
    <w:p w14:paraId="7697FC50" w14:textId="77777777" w:rsidR="00CA0169" w:rsidRDefault="00CA0169" w:rsidP="00CE57A9">
      <w:pPr>
        <w:pStyle w:val="BodyText"/>
        <w:spacing w:before="39"/>
        <w:ind w:right="62"/>
      </w:pPr>
    </w:p>
    <w:p w14:paraId="3FB77376" w14:textId="77777777" w:rsidR="00CA0169" w:rsidRDefault="00CA0169" w:rsidP="00CE57A9">
      <w:pPr>
        <w:pStyle w:val="ListParagraph"/>
        <w:widowControl w:val="0"/>
        <w:numPr>
          <w:ilvl w:val="2"/>
          <w:numId w:val="12"/>
        </w:numPr>
        <w:tabs>
          <w:tab w:val="left" w:pos="910"/>
          <w:tab w:val="left" w:pos="912"/>
        </w:tabs>
        <w:autoSpaceDE w:val="0"/>
        <w:autoSpaceDN w:val="0"/>
        <w:spacing w:before="1"/>
        <w:ind w:right="62"/>
      </w:pPr>
      <w:r>
        <w:lastRenderedPageBreak/>
        <w:t>To have a tracking system that ensures the safety, quality and efficacy of the medical product are not lost and that the distribution of medical products is performed according to the information on the outer packaging. The distributor should use all means available to minimise the risk of falsified medical products entering the legal supply chain.</w:t>
      </w:r>
    </w:p>
    <w:p w14:paraId="7BD54D01" w14:textId="77777777" w:rsidR="00CA0169" w:rsidRDefault="00CA0169" w:rsidP="00CE57A9">
      <w:pPr>
        <w:pStyle w:val="BodyText"/>
        <w:spacing w:before="43"/>
        <w:ind w:right="62"/>
      </w:pPr>
    </w:p>
    <w:p w14:paraId="40F82915" w14:textId="77777777" w:rsidR="00CA0169" w:rsidRDefault="00CA0169" w:rsidP="00CE57A9">
      <w:pPr>
        <w:pStyle w:val="ListParagraph"/>
        <w:widowControl w:val="0"/>
        <w:numPr>
          <w:ilvl w:val="2"/>
          <w:numId w:val="12"/>
        </w:numPr>
        <w:tabs>
          <w:tab w:val="left" w:pos="910"/>
          <w:tab w:val="left" w:pos="912"/>
        </w:tabs>
        <w:autoSpaceDE w:val="0"/>
        <w:autoSpaceDN w:val="0"/>
        <w:ind w:right="62"/>
      </w:pPr>
      <w:r>
        <w:t>To have records of all complaints, returns, suspected falsified medical products and recalls according to written procedures. Records should be made available to the competent authorities. An assessment of returned medical products should be performed before any approval for resale. A consistent approach by all partners in the supply chain is required in order to be successful in the fight against falsified medical products.</w:t>
      </w:r>
    </w:p>
    <w:p w14:paraId="0B4CDF14" w14:textId="77777777" w:rsidR="00CA0169" w:rsidRDefault="00CA0169" w:rsidP="00CE57A9">
      <w:pPr>
        <w:pStyle w:val="BodyText"/>
        <w:spacing w:before="41"/>
        <w:ind w:right="62"/>
      </w:pPr>
    </w:p>
    <w:p w14:paraId="1F16AA94" w14:textId="77777777" w:rsidR="00CA0169" w:rsidRDefault="00CA0169" w:rsidP="00CE57A9">
      <w:pPr>
        <w:pStyle w:val="ListParagraph"/>
        <w:widowControl w:val="0"/>
        <w:numPr>
          <w:ilvl w:val="2"/>
          <w:numId w:val="12"/>
        </w:numPr>
        <w:tabs>
          <w:tab w:val="left" w:pos="912"/>
        </w:tabs>
        <w:autoSpaceDE w:val="0"/>
        <w:autoSpaceDN w:val="0"/>
        <w:ind w:right="62"/>
      </w:pPr>
      <w:r>
        <w:t xml:space="preserve">To provide a written Contract between the supplier and the distributor which clearly establishes the duties of each party. Any activity covered by the </w:t>
      </w:r>
      <w:r w:rsidR="0010173F">
        <w:t>GSDP</w:t>
      </w:r>
      <w:r>
        <w:t xml:space="preserve"> Guidelines that is outsourced should be correctly defined, agreed and controlled in order to avoid misunderstandings which could affect the integrity of the product.</w:t>
      </w:r>
    </w:p>
    <w:p w14:paraId="439ABEF7" w14:textId="77777777" w:rsidR="00CA0169" w:rsidRDefault="00CA0169" w:rsidP="00CE57A9">
      <w:pPr>
        <w:pStyle w:val="BodyText"/>
        <w:spacing w:before="41"/>
        <w:ind w:right="62"/>
      </w:pPr>
    </w:p>
    <w:p w14:paraId="229CE359" w14:textId="77777777" w:rsidR="00CA0169" w:rsidRDefault="00CA0169" w:rsidP="00CE57A9">
      <w:pPr>
        <w:pStyle w:val="ListParagraph"/>
        <w:widowControl w:val="0"/>
        <w:numPr>
          <w:ilvl w:val="2"/>
          <w:numId w:val="12"/>
        </w:numPr>
        <w:tabs>
          <w:tab w:val="left" w:pos="910"/>
          <w:tab w:val="left" w:pos="912"/>
        </w:tabs>
        <w:autoSpaceDE w:val="0"/>
        <w:autoSpaceDN w:val="0"/>
        <w:ind w:right="62"/>
      </w:pPr>
      <w:r>
        <w:t>It is the responsibility of the distributor to ensure that the quality of the medical products is maintained from the manufacturer to the storage areas and then to the final consumer, the retailer or/and client. It is the responsibility of the supplying distributor to protect medical products against breakage, adulteration and theft, and to ensure that temperature conditions are maintained within acceptable limits during transport. Regardless of the mode of transport, it should be possible to demonstrate that the medical products have not been exposed to conditions that may compromise their quality and integrity. A risk-based approach should be utilized when planning transportation.</w:t>
      </w:r>
    </w:p>
    <w:p w14:paraId="77CA8A19" w14:textId="77777777" w:rsidR="00CA0169" w:rsidRDefault="00CA0169" w:rsidP="00CE57A9">
      <w:pPr>
        <w:pStyle w:val="BodyText"/>
        <w:spacing w:before="41"/>
        <w:ind w:right="62"/>
      </w:pPr>
    </w:p>
    <w:p w14:paraId="3020C6D6" w14:textId="77777777" w:rsidR="00CA0169" w:rsidRDefault="00CA0169" w:rsidP="00CE57A9">
      <w:pPr>
        <w:pStyle w:val="ListParagraph"/>
        <w:widowControl w:val="0"/>
        <w:numPr>
          <w:ilvl w:val="2"/>
          <w:numId w:val="12"/>
        </w:numPr>
        <w:tabs>
          <w:tab w:val="left" w:pos="910"/>
          <w:tab w:val="left" w:pos="912"/>
        </w:tabs>
        <w:autoSpaceDE w:val="0"/>
        <w:autoSpaceDN w:val="0"/>
        <w:ind w:right="62"/>
      </w:pPr>
      <w:r>
        <w:t xml:space="preserve">Self-inspection monitors the implementations and compliance with the principles of </w:t>
      </w:r>
      <w:r w:rsidR="00E76565">
        <w:t>GSDP</w:t>
      </w:r>
      <w:r>
        <w:t>;</w:t>
      </w:r>
      <w:r>
        <w:rPr>
          <w:spacing w:val="-1"/>
        </w:rPr>
        <w:t xml:space="preserve"> </w:t>
      </w:r>
      <w:r>
        <w:t>self-inspections</w:t>
      </w:r>
      <w:r>
        <w:rPr>
          <w:spacing w:val="-1"/>
        </w:rPr>
        <w:t xml:space="preserve"> </w:t>
      </w:r>
      <w:r>
        <w:t>are</w:t>
      </w:r>
      <w:r>
        <w:rPr>
          <w:spacing w:val="-3"/>
        </w:rPr>
        <w:t xml:space="preserve"> </w:t>
      </w:r>
      <w:r>
        <w:t>conducted</w:t>
      </w:r>
      <w:r>
        <w:rPr>
          <w:spacing w:val="-1"/>
        </w:rPr>
        <w:t xml:space="preserve"> </w:t>
      </w:r>
      <w:r>
        <w:t>by</w:t>
      </w:r>
      <w:r>
        <w:rPr>
          <w:spacing w:val="-4"/>
        </w:rPr>
        <w:t xml:space="preserve"> </w:t>
      </w:r>
      <w:r>
        <w:t>a</w:t>
      </w:r>
      <w:r>
        <w:rPr>
          <w:spacing w:val="-2"/>
        </w:rPr>
        <w:t xml:space="preserve"> </w:t>
      </w:r>
      <w:r>
        <w:t>competent</w:t>
      </w:r>
      <w:r>
        <w:rPr>
          <w:spacing w:val="-1"/>
        </w:rPr>
        <w:t xml:space="preserve"> </w:t>
      </w:r>
      <w:r>
        <w:t>designated</w:t>
      </w:r>
      <w:r>
        <w:rPr>
          <w:spacing w:val="-2"/>
        </w:rPr>
        <w:t xml:space="preserve"> </w:t>
      </w:r>
      <w:r>
        <w:t xml:space="preserve">person; self-inspections should be conducted in order to monitor implementation and compliance with </w:t>
      </w:r>
      <w:r w:rsidR="00E76565">
        <w:t>these</w:t>
      </w:r>
      <w:r>
        <w:rPr>
          <w:spacing w:val="40"/>
        </w:rPr>
        <w:t xml:space="preserve"> </w:t>
      </w:r>
      <w:r>
        <w:t>principles and to propose necessary corrective measures. Self-inspections should be recorded; reports should contain observations and corrective actions taken and recorded.</w:t>
      </w:r>
    </w:p>
    <w:p w14:paraId="7478CCFE" w14:textId="77777777" w:rsidR="00CA0169" w:rsidRDefault="00CA0169" w:rsidP="00CE57A9">
      <w:pPr>
        <w:pStyle w:val="BodyText"/>
        <w:spacing w:before="43"/>
        <w:ind w:right="62"/>
      </w:pPr>
    </w:p>
    <w:p w14:paraId="595D1087" w14:textId="77777777" w:rsidR="00CA0169" w:rsidRDefault="00CA0169" w:rsidP="00CE57A9">
      <w:pPr>
        <w:pStyle w:val="ListParagraph"/>
        <w:widowControl w:val="0"/>
        <w:numPr>
          <w:ilvl w:val="2"/>
          <w:numId w:val="12"/>
        </w:numPr>
        <w:tabs>
          <w:tab w:val="left" w:pos="912"/>
        </w:tabs>
        <w:autoSpaceDE w:val="0"/>
        <w:autoSpaceDN w:val="0"/>
        <w:ind w:right="62"/>
      </w:pPr>
      <w:r>
        <w:t>To provide a Standard Operating</w:t>
      </w:r>
      <w:r>
        <w:rPr>
          <w:spacing w:val="-1"/>
        </w:rPr>
        <w:t xml:space="preserve"> </w:t>
      </w:r>
      <w:r>
        <w:t>Procedure (SOP) for transportation plans based on Quality Risk Management (QRM) principles to ensure that the medical products have not been exposed to conditions that may compromise their quality and integrity during transport.</w:t>
      </w:r>
    </w:p>
    <w:p w14:paraId="624FE661" w14:textId="77777777" w:rsidR="00AB24AD" w:rsidRDefault="00AB24AD" w:rsidP="00346E21">
      <w:pPr>
        <w:spacing w:line="259" w:lineRule="auto"/>
        <w:jc w:val="left"/>
        <w:rPr>
          <w:b/>
          <w:szCs w:val="24"/>
        </w:rPr>
      </w:pPr>
    </w:p>
    <w:p w14:paraId="2E460130" w14:textId="77777777" w:rsidR="00AB24AD" w:rsidRPr="00886975" w:rsidRDefault="00AB24AD" w:rsidP="00905871">
      <w:pPr>
        <w:pStyle w:val="Heading2"/>
        <w:numPr>
          <w:ilvl w:val="1"/>
          <w:numId w:val="13"/>
        </w:numPr>
        <w:ind w:left="360"/>
        <w:rPr>
          <w:b w:val="0"/>
          <w:color w:val="auto"/>
          <w:szCs w:val="24"/>
          <w:lang w:val="en-CA"/>
        </w:rPr>
      </w:pPr>
      <w:r w:rsidRPr="00886975">
        <w:rPr>
          <w:color w:val="auto"/>
          <w:szCs w:val="24"/>
          <w:lang w:val="en-CA"/>
        </w:rPr>
        <w:tab/>
      </w:r>
      <w:bookmarkStart w:id="20" w:name="_Toc161127642"/>
      <w:r w:rsidRPr="00886975">
        <w:rPr>
          <w:color w:val="auto"/>
          <w:szCs w:val="24"/>
          <w:lang w:val="en-CA"/>
        </w:rPr>
        <w:t>Inspection Frequency</w:t>
      </w:r>
      <w:bookmarkEnd w:id="20"/>
    </w:p>
    <w:p w14:paraId="4EA86222" w14:textId="77777777" w:rsidR="00AB24AD" w:rsidRPr="00886975" w:rsidRDefault="00AB24AD" w:rsidP="00AB24AD">
      <w:pPr>
        <w:rPr>
          <w:color w:val="auto"/>
          <w:szCs w:val="24"/>
          <w:lang w:val="en-CA"/>
        </w:rPr>
      </w:pPr>
    </w:p>
    <w:p w14:paraId="2CC98812" w14:textId="77777777" w:rsidR="00AB24AD" w:rsidRPr="00886975" w:rsidRDefault="001D4D88" w:rsidP="00AB24AD">
      <w:pPr>
        <w:rPr>
          <w:color w:val="auto"/>
          <w:szCs w:val="24"/>
          <w:lang w:val="en-CA"/>
        </w:rPr>
      </w:pPr>
      <w:r>
        <w:rPr>
          <w:color w:val="auto"/>
          <w:szCs w:val="24"/>
          <w:lang w:val="en-CA"/>
        </w:rPr>
        <w:t>Wholesaler or distributor</w:t>
      </w:r>
      <w:r w:rsidR="00AB24AD" w:rsidRPr="00886975">
        <w:rPr>
          <w:color w:val="auto"/>
          <w:szCs w:val="24"/>
          <w:lang w:val="en-CA"/>
        </w:rPr>
        <w:t xml:space="preserve"> shall be inspected </w:t>
      </w:r>
      <w:r w:rsidR="00537A42">
        <w:rPr>
          <w:color w:val="auto"/>
          <w:szCs w:val="24"/>
          <w:lang w:val="en-CA"/>
        </w:rPr>
        <w:t xml:space="preserve">every 1 to </w:t>
      </w:r>
      <w:r w:rsidR="00AB24AD" w:rsidRPr="00886975">
        <w:rPr>
          <w:color w:val="auto"/>
          <w:szCs w:val="24"/>
          <w:lang w:val="en-CA"/>
        </w:rPr>
        <w:t>3</w:t>
      </w:r>
      <w:r w:rsidR="002920D4">
        <w:rPr>
          <w:color w:val="auto"/>
          <w:szCs w:val="24"/>
          <w:lang w:val="en-CA"/>
        </w:rPr>
        <w:t xml:space="preserve"> years</w:t>
      </w:r>
      <w:r w:rsidR="002920D4">
        <w:t xml:space="preserve"> according to Quality Risk Management (QRM) principles</w:t>
      </w:r>
      <w:r w:rsidR="00AB24AD" w:rsidRPr="00886975">
        <w:rPr>
          <w:color w:val="auto"/>
          <w:szCs w:val="24"/>
          <w:lang w:val="en-CA"/>
        </w:rPr>
        <w:t>. However, a</w:t>
      </w:r>
      <w:r w:rsidR="00CC310D">
        <w:rPr>
          <w:color w:val="auto"/>
          <w:szCs w:val="24"/>
          <w:lang w:val="en-CA"/>
        </w:rPr>
        <w:t xml:space="preserve"> </w:t>
      </w:r>
      <w:r w:rsidR="00E3736B">
        <w:rPr>
          <w:color w:val="auto"/>
          <w:szCs w:val="24"/>
          <w:lang w:val="en-CA"/>
        </w:rPr>
        <w:t>premise</w:t>
      </w:r>
      <w:r w:rsidR="00AB24AD" w:rsidRPr="00886975">
        <w:rPr>
          <w:color w:val="auto"/>
          <w:szCs w:val="24"/>
          <w:lang w:val="en-CA"/>
        </w:rPr>
        <w:t xml:space="preserve"> may be inspe</w:t>
      </w:r>
      <w:r w:rsidR="00E3736B">
        <w:rPr>
          <w:color w:val="auto"/>
          <w:szCs w:val="24"/>
          <w:lang w:val="en-CA"/>
        </w:rPr>
        <w:t xml:space="preserve">cted at any time when necessary </w:t>
      </w:r>
    </w:p>
    <w:p w14:paraId="12593469" w14:textId="77777777" w:rsidR="00C431FF" w:rsidRDefault="00C431FF" w:rsidP="00346E21">
      <w:pPr>
        <w:spacing w:line="259" w:lineRule="auto"/>
        <w:jc w:val="left"/>
        <w:rPr>
          <w:b/>
          <w:szCs w:val="24"/>
        </w:rPr>
      </w:pPr>
    </w:p>
    <w:p w14:paraId="033C5A85" w14:textId="77777777" w:rsidR="000F1FEE" w:rsidRPr="00886975" w:rsidRDefault="000F1FEE" w:rsidP="000F1FEE">
      <w:pPr>
        <w:pStyle w:val="Heading2"/>
        <w:numPr>
          <w:ilvl w:val="1"/>
          <w:numId w:val="13"/>
        </w:numPr>
        <w:ind w:left="360"/>
        <w:rPr>
          <w:b w:val="0"/>
          <w:color w:val="auto"/>
          <w:szCs w:val="24"/>
          <w:lang w:val="en-CA"/>
        </w:rPr>
      </w:pPr>
      <w:r>
        <w:rPr>
          <w:color w:val="auto"/>
          <w:szCs w:val="24"/>
          <w:lang w:val="en-CA"/>
        </w:rPr>
        <w:t xml:space="preserve">     </w:t>
      </w:r>
      <w:bookmarkStart w:id="21" w:name="_Toc161127643"/>
      <w:r w:rsidRPr="00886975">
        <w:rPr>
          <w:color w:val="auto"/>
          <w:szCs w:val="24"/>
          <w:lang w:val="en-CA"/>
        </w:rPr>
        <w:t>Preparation for inspection</w:t>
      </w:r>
      <w:bookmarkEnd w:id="21"/>
    </w:p>
    <w:p w14:paraId="3D694089" w14:textId="77777777" w:rsidR="000F1FEE" w:rsidRPr="00886975" w:rsidRDefault="000F1FEE" w:rsidP="000F1FEE">
      <w:pPr>
        <w:rPr>
          <w:color w:val="auto"/>
          <w:szCs w:val="24"/>
          <w:lang w:val="en-CA"/>
        </w:rPr>
      </w:pPr>
    </w:p>
    <w:p w14:paraId="09DDA5A9" w14:textId="77777777" w:rsidR="000F1FEE" w:rsidRPr="00886975" w:rsidRDefault="000F1FEE" w:rsidP="000F1FEE">
      <w:pPr>
        <w:rPr>
          <w:color w:val="auto"/>
          <w:szCs w:val="24"/>
          <w:lang w:val="en-CA"/>
        </w:rPr>
      </w:pPr>
      <w:r w:rsidRPr="00886975">
        <w:rPr>
          <w:color w:val="auto"/>
          <w:szCs w:val="24"/>
          <w:lang w:val="en-CA"/>
        </w:rPr>
        <w:t>The Authority</w:t>
      </w:r>
      <w:r w:rsidR="002F5267">
        <w:rPr>
          <w:color w:val="auto"/>
          <w:szCs w:val="24"/>
          <w:lang w:val="en-CA"/>
        </w:rPr>
        <w:t xml:space="preserve"> shall inform the premises </w:t>
      </w:r>
      <w:r w:rsidRPr="00886975">
        <w:rPr>
          <w:color w:val="auto"/>
          <w:szCs w:val="24"/>
          <w:lang w:val="en-CA"/>
        </w:rPr>
        <w:t xml:space="preserve">of the proposed inspection date </w:t>
      </w:r>
      <w:r w:rsidR="002F5267">
        <w:rPr>
          <w:color w:val="auto"/>
          <w:szCs w:val="24"/>
          <w:lang w:val="en-CA"/>
        </w:rPr>
        <w:t xml:space="preserve">fifteen (15) calendar days </w:t>
      </w:r>
      <w:r w:rsidRPr="00886975">
        <w:rPr>
          <w:color w:val="auto"/>
          <w:szCs w:val="24"/>
          <w:lang w:val="en-CA"/>
        </w:rPr>
        <w:t>before</w:t>
      </w:r>
      <w:r w:rsidR="007730DD">
        <w:rPr>
          <w:color w:val="auto"/>
          <w:szCs w:val="24"/>
          <w:lang w:val="en-CA"/>
        </w:rPr>
        <w:t xml:space="preserve"> </w:t>
      </w:r>
      <w:r w:rsidRPr="00886975">
        <w:rPr>
          <w:color w:val="auto"/>
          <w:szCs w:val="24"/>
          <w:lang w:val="en-CA"/>
        </w:rPr>
        <w:t>the inspection takes place.  The inspector shall be responsible for</w:t>
      </w:r>
      <w:r w:rsidR="007730DD">
        <w:rPr>
          <w:color w:val="auto"/>
          <w:szCs w:val="24"/>
          <w:lang w:val="en-CA"/>
        </w:rPr>
        <w:t xml:space="preserve"> communicating with the premise</w:t>
      </w:r>
      <w:r w:rsidRPr="00886975">
        <w:rPr>
          <w:color w:val="auto"/>
          <w:szCs w:val="24"/>
          <w:lang w:val="en-CA"/>
        </w:rPr>
        <w:t xml:space="preserve"> regarding </w:t>
      </w:r>
      <w:r w:rsidRPr="00D3521C">
        <w:rPr>
          <w:color w:val="auto"/>
          <w:szCs w:val="24"/>
          <w:lang w:val="en-CA"/>
        </w:rPr>
        <w:t>the</w:t>
      </w:r>
      <w:r w:rsidRPr="00534290">
        <w:rPr>
          <w:color w:val="auto"/>
          <w:szCs w:val="24"/>
          <w:lang w:val="en-CA"/>
        </w:rPr>
        <w:t xml:space="preserve"> plan of inspection.</w:t>
      </w:r>
      <w:r w:rsidR="00A62525">
        <w:rPr>
          <w:color w:val="auto"/>
          <w:szCs w:val="24"/>
          <w:lang w:val="en-CA"/>
        </w:rPr>
        <w:t xml:space="preserve"> </w:t>
      </w:r>
      <w:r w:rsidR="007730DD">
        <w:rPr>
          <w:color w:val="auto"/>
          <w:szCs w:val="24"/>
          <w:lang w:val="en-CA"/>
        </w:rPr>
        <w:t xml:space="preserve">The respective premise </w:t>
      </w:r>
      <w:r w:rsidRPr="00886975">
        <w:rPr>
          <w:color w:val="auto"/>
          <w:szCs w:val="24"/>
          <w:lang w:val="en-CA"/>
        </w:rPr>
        <w:t>shall make the necessary</w:t>
      </w:r>
      <w:r>
        <w:rPr>
          <w:color w:val="auto"/>
          <w:szCs w:val="24"/>
          <w:lang w:val="en-CA"/>
        </w:rPr>
        <w:t xml:space="preserve"> preparations for inspection at </w:t>
      </w:r>
      <w:r w:rsidRPr="00886975">
        <w:rPr>
          <w:color w:val="auto"/>
          <w:szCs w:val="24"/>
          <w:lang w:val="en-CA"/>
        </w:rPr>
        <w:t>the agreed time.</w:t>
      </w:r>
    </w:p>
    <w:p w14:paraId="1728FF5E" w14:textId="77777777" w:rsidR="000F1FEE" w:rsidRPr="00886975" w:rsidRDefault="000F1FEE" w:rsidP="000F1FEE">
      <w:pPr>
        <w:rPr>
          <w:color w:val="auto"/>
          <w:szCs w:val="24"/>
          <w:lang w:val="en-CA"/>
        </w:rPr>
      </w:pPr>
    </w:p>
    <w:p w14:paraId="1AD96AC1" w14:textId="77777777" w:rsidR="000F1FEE" w:rsidRPr="00886975" w:rsidRDefault="000F1FEE" w:rsidP="000F1FEE">
      <w:pPr>
        <w:rPr>
          <w:color w:val="auto"/>
          <w:szCs w:val="24"/>
          <w:lang w:val="en-CA"/>
        </w:rPr>
      </w:pPr>
      <w:r w:rsidRPr="00886975">
        <w:rPr>
          <w:color w:val="auto"/>
          <w:szCs w:val="24"/>
          <w:lang w:val="en-CA"/>
        </w:rPr>
        <w:lastRenderedPageBreak/>
        <w:t>Under exceptional circumstances and with p</w:t>
      </w:r>
      <w:r w:rsidR="00BF421A">
        <w:rPr>
          <w:color w:val="auto"/>
          <w:szCs w:val="24"/>
          <w:lang w:val="en-CA"/>
        </w:rPr>
        <w:t>roper justification, a premise</w:t>
      </w:r>
      <w:r>
        <w:rPr>
          <w:color w:val="auto"/>
          <w:szCs w:val="24"/>
          <w:lang w:val="en-CA"/>
        </w:rPr>
        <w:t xml:space="preserve"> </w:t>
      </w:r>
      <w:r w:rsidRPr="00886975">
        <w:rPr>
          <w:color w:val="auto"/>
          <w:szCs w:val="24"/>
          <w:lang w:val="en-CA"/>
        </w:rPr>
        <w:t>wishing to change the agreed inspection dates shall do so in writing proposing the most convenient date for both parties.</w:t>
      </w:r>
    </w:p>
    <w:p w14:paraId="21E12B08" w14:textId="77777777" w:rsidR="0092555A" w:rsidRDefault="0092555A" w:rsidP="00346E21">
      <w:pPr>
        <w:spacing w:line="259" w:lineRule="auto"/>
        <w:jc w:val="left"/>
        <w:rPr>
          <w:b/>
          <w:szCs w:val="24"/>
        </w:rPr>
      </w:pPr>
    </w:p>
    <w:p w14:paraId="563C9F3B" w14:textId="77777777" w:rsidR="0092555A" w:rsidRPr="00886975" w:rsidRDefault="0092555A" w:rsidP="00425C4D">
      <w:pPr>
        <w:pStyle w:val="Heading2"/>
        <w:numPr>
          <w:ilvl w:val="1"/>
          <w:numId w:val="13"/>
        </w:numPr>
        <w:ind w:left="360"/>
        <w:rPr>
          <w:color w:val="auto"/>
          <w:szCs w:val="24"/>
          <w:lang w:val="en-CA"/>
        </w:rPr>
      </w:pPr>
      <w:r w:rsidRPr="00886975">
        <w:rPr>
          <w:color w:val="auto"/>
          <w:szCs w:val="24"/>
          <w:lang w:val="en-CA"/>
        </w:rPr>
        <w:t xml:space="preserve"> </w:t>
      </w:r>
      <w:r w:rsidRPr="00886975">
        <w:rPr>
          <w:color w:val="auto"/>
          <w:szCs w:val="24"/>
          <w:lang w:val="en-CA"/>
        </w:rPr>
        <w:tab/>
      </w:r>
      <w:bookmarkStart w:id="22" w:name="_Toc161127644"/>
      <w:r w:rsidRPr="00927BF4">
        <w:rPr>
          <w:color w:val="auto"/>
          <w:szCs w:val="24"/>
          <w:lang w:val="en-CA"/>
        </w:rPr>
        <w:t xml:space="preserve">Execution of </w:t>
      </w:r>
      <w:r w:rsidRPr="0095109E">
        <w:rPr>
          <w:color w:val="auto"/>
          <w:szCs w:val="24"/>
          <w:lang w:val="en-CA"/>
        </w:rPr>
        <w:t xml:space="preserve">GSDP </w:t>
      </w:r>
      <w:r w:rsidRPr="00927BF4">
        <w:rPr>
          <w:color w:val="auto"/>
          <w:szCs w:val="24"/>
          <w:lang w:val="en-CA"/>
        </w:rPr>
        <w:t>Inspection</w:t>
      </w:r>
      <w:bookmarkEnd w:id="22"/>
    </w:p>
    <w:p w14:paraId="6EB585A7" w14:textId="77777777" w:rsidR="0092555A" w:rsidRPr="00886975" w:rsidRDefault="0092555A" w:rsidP="0092555A">
      <w:pPr>
        <w:rPr>
          <w:color w:val="auto"/>
          <w:szCs w:val="24"/>
          <w:lang w:val="en-CA"/>
        </w:rPr>
      </w:pPr>
    </w:p>
    <w:p w14:paraId="44D55519" w14:textId="77777777" w:rsidR="0092555A" w:rsidRPr="00B01124" w:rsidRDefault="0092555A" w:rsidP="0092555A">
      <w:pPr>
        <w:rPr>
          <w:color w:val="auto"/>
          <w:szCs w:val="24"/>
          <w:lang w:val="en-CA"/>
        </w:rPr>
      </w:pPr>
      <w:r w:rsidRPr="00886975">
        <w:rPr>
          <w:color w:val="auto"/>
          <w:szCs w:val="24"/>
          <w:lang w:val="en-CA"/>
        </w:rPr>
        <w:t>During the inspection, inspectors shall</w:t>
      </w:r>
      <w:r>
        <w:rPr>
          <w:color w:val="auto"/>
          <w:szCs w:val="24"/>
          <w:lang w:val="en-CA"/>
        </w:rPr>
        <w:t xml:space="preserve"> observe, verify and review </w:t>
      </w:r>
      <w:r w:rsidR="00A033AA">
        <w:rPr>
          <w:color w:val="auto"/>
          <w:szCs w:val="24"/>
          <w:lang w:val="en-CA"/>
        </w:rPr>
        <w:t>storage and distribution</w:t>
      </w:r>
      <w:r w:rsidRPr="00886975">
        <w:rPr>
          <w:color w:val="auto"/>
          <w:szCs w:val="24"/>
          <w:lang w:val="en-CA"/>
        </w:rPr>
        <w:t xml:space="preserve"> processes, procedures and records to </w:t>
      </w:r>
      <w:r w:rsidR="00A033AA">
        <w:rPr>
          <w:color w:val="auto"/>
          <w:szCs w:val="24"/>
          <w:lang w:val="en-CA"/>
        </w:rPr>
        <w:t>establish compliance with the GSD</w:t>
      </w:r>
      <w:r w:rsidRPr="00886975">
        <w:rPr>
          <w:color w:val="auto"/>
          <w:szCs w:val="24"/>
          <w:lang w:val="en-CA"/>
        </w:rPr>
        <w:t>P requirements stipulated in these guidelines.</w:t>
      </w:r>
      <w:r w:rsidR="00B01124">
        <w:rPr>
          <w:color w:val="auto"/>
          <w:szCs w:val="24"/>
          <w:lang w:val="en-CA"/>
        </w:rPr>
        <w:t xml:space="preserve"> </w:t>
      </w:r>
      <w:r w:rsidRPr="008722F4">
        <w:rPr>
          <w:color w:val="auto"/>
          <w:szCs w:val="24"/>
          <w:lang w:val="en-CA"/>
        </w:rPr>
        <w:t>The inspector shall inspect using these guidelines.</w:t>
      </w:r>
    </w:p>
    <w:p w14:paraId="472E7C9E" w14:textId="77777777" w:rsidR="0092555A" w:rsidRPr="00886975" w:rsidRDefault="0092555A" w:rsidP="0092555A">
      <w:pPr>
        <w:rPr>
          <w:color w:val="auto"/>
          <w:szCs w:val="24"/>
          <w:lang w:val="en-CA"/>
        </w:rPr>
      </w:pPr>
    </w:p>
    <w:p w14:paraId="5D6F9FC0" w14:textId="77777777" w:rsidR="0092555A" w:rsidRPr="00886975" w:rsidRDefault="0092555A" w:rsidP="0092555A">
      <w:pPr>
        <w:rPr>
          <w:color w:val="auto"/>
          <w:szCs w:val="24"/>
          <w:lang w:val="en-CA"/>
        </w:rPr>
      </w:pPr>
      <w:r w:rsidRPr="00886975">
        <w:rPr>
          <w:color w:val="auto"/>
          <w:szCs w:val="24"/>
          <w:lang w:val="en-CA"/>
        </w:rPr>
        <w:t>At the end of an inspection, observations</w:t>
      </w:r>
      <w:r w:rsidR="002054F0">
        <w:rPr>
          <w:color w:val="auto"/>
          <w:szCs w:val="24"/>
          <w:lang w:val="en-CA"/>
        </w:rPr>
        <w:t xml:space="preserve"> shall be documented in the Minutes of</w:t>
      </w:r>
      <w:r>
        <w:rPr>
          <w:color w:val="auto"/>
          <w:szCs w:val="24"/>
          <w:lang w:val="en-CA"/>
        </w:rPr>
        <w:t xml:space="preserve"> </w:t>
      </w:r>
      <w:r w:rsidRPr="00886975">
        <w:rPr>
          <w:color w:val="auto"/>
          <w:szCs w:val="24"/>
          <w:lang w:val="en-CA"/>
        </w:rPr>
        <w:t xml:space="preserve">inspection </w:t>
      </w:r>
      <w:r w:rsidR="002054F0">
        <w:rPr>
          <w:color w:val="auto"/>
          <w:szCs w:val="24"/>
          <w:lang w:val="en-CA"/>
        </w:rPr>
        <w:t>findings</w:t>
      </w:r>
      <w:r w:rsidRPr="00886975">
        <w:rPr>
          <w:color w:val="auto"/>
          <w:szCs w:val="24"/>
          <w:lang w:val="en-CA"/>
        </w:rPr>
        <w:t xml:space="preserve"> Form which shall be signed by both parties</w:t>
      </w:r>
      <w:r w:rsidR="00C7531D">
        <w:rPr>
          <w:color w:val="auto"/>
          <w:szCs w:val="24"/>
          <w:lang w:val="en-CA"/>
        </w:rPr>
        <w:t xml:space="preserve"> along with the attendance list</w:t>
      </w:r>
      <w:r w:rsidRPr="00886975">
        <w:rPr>
          <w:color w:val="auto"/>
          <w:szCs w:val="24"/>
          <w:lang w:val="en-CA"/>
        </w:rPr>
        <w:t xml:space="preserve"> and a copy given to the inspectee</w:t>
      </w:r>
      <w:r w:rsidR="00B06265">
        <w:rPr>
          <w:color w:val="auto"/>
          <w:szCs w:val="24"/>
          <w:lang w:val="en-CA"/>
        </w:rPr>
        <w:t xml:space="preserve">. </w:t>
      </w:r>
      <w:r w:rsidRPr="00886975">
        <w:rPr>
          <w:color w:val="auto"/>
          <w:szCs w:val="24"/>
          <w:lang w:val="en-CA"/>
        </w:rPr>
        <w:t xml:space="preserve">Inspection of one </w:t>
      </w:r>
      <w:r w:rsidR="00635DB3" w:rsidRPr="00E33A78">
        <w:rPr>
          <w:color w:val="auto"/>
          <w:szCs w:val="24"/>
          <w:lang w:val="en-CA"/>
        </w:rPr>
        <w:t>premise shall take 1</w:t>
      </w:r>
      <w:r w:rsidRPr="00E33A78">
        <w:rPr>
          <w:color w:val="auto"/>
          <w:szCs w:val="24"/>
          <w:lang w:val="en-CA"/>
        </w:rPr>
        <w:t xml:space="preserve"> to </w:t>
      </w:r>
      <w:r w:rsidR="00635DB3" w:rsidRPr="00E33A78">
        <w:rPr>
          <w:color w:val="auto"/>
          <w:szCs w:val="24"/>
          <w:lang w:val="en-CA"/>
        </w:rPr>
        <w:t>2</w:t>
      </w:r>
      <w:r w:rsidRPr="00E33A78">
        <w:rPr>
          <w:color w:val="auto"/>
          <w:szCs w:val="24"/>
          <w:lang w:val="en-CA"/>
        </w:rPr>
        <w:t xml:space="preserve"> days </w:t>
      </w:r>
      <w:r w:rsidRPr="00886975">
        <w:rPr>
          <w:color w:val="auto"/>
          <w:szCs w:val="24"/>
          <w:lang w:val="en-CA"/>
        </w:rPr>
        <w:t xml:space="preserve">depending on </w:t>
      </w:r>
      <w:r w:rsidR="005C4128">
        <w:rPr>
          <w:color w:val="auto"/>
          <w:szCs w:val="24"/>
          <w:lang w:val="en-CA"/>
        </w:rPr>
        <w:t xml:space="preserve">the premise’s layout. </w:t>
      </w:r>
    </w:p>
    <w:p w14:paraId="1E50673D" w14:textId="77777777" w:rsidR="00F52DE3" w:rsidRDefault="00F52DE3" w:rsidP="00346E21">
      <w:pPr>
        <w:spacing w:line="259" w:lineRule="auto"/>
        <w:jc w:val="left"/>
        <w:rPr>
          <w:b/>
          <w:szCs w:val="24"/>
        </w:rPr>
      </w:pPr>
    </w:p>
    <w:p w14:paraId="0D954483" w14:textId="77777777" w:rsidR="00F52DE3" w:rsidRPr="00927BF4" w:rsidRDefault="00F52DE3" w:rsidP="004A0ED8">
      <w:pPr>
        <w:pStyle w:val="Heading2"/>
        <w:numPr>
          <w:ilvl w:val="1"/>
          <w:numId w:val="13"/>
        </w:numPr>
        <w:ind w:left="360"/>
        <w:rPr>
          <w:b w:val="0"/>
          <w:color w:val="auto"/>
          <w:szCs w:val="24"/>
          <w:lang w:val="en-CA"/>
        </w:rPr>
      </w:pPr>
      <w:r w:rsidRPr="00927BF4">
        <w:rPr>
          <w:color w:val="auto"/>
          <w:szCs w:val="24"/>
          <w:lang w:val="en-CA"/>
        </w:rPr>
        <w:tab/>
      </w:r>
      <w:bookmarkStart w:id="23" w:name="_Toc161127645"/>
      <w:r w:rsidRPr="00927BF4">
        <w:rPr>
          <w:color w:val="auto"/>
          <w:szCs w:val="24"/>
          <w:lang w:val="en-CA"/>
        </w:rPr>
        <w:t>Reporting and communication of inspection findings</w:t>
      </w:r>
      <w:bookmarkEnd w:id="23"/>
    </w:p>
    <w:p w14:paraId="327215A8" w14:textId="77777777" w:rsidR="00F52DE3" w:rsidRPr="00886975" w:rsidRDefault="00F52DE3" w:rsidP="00F52DE3">
      <w:pPr>
        <w:rPr>
          <w:color w:val="auto"/>
          <w:szCs w:val="24"/>
          <w:lang w:val="en-CA"/>
        </w:rPr>
      </w:pPr>
    </w:p>
    <w:p w14:paraId="5DB58D1F" w14:textId="77777777" w:rsidR="00F52DE3" w:rsidRPr="00866F0D" w:rsidRDefault="00F52DE3" w:rsidP="00F52DE3">
      <w:pPr>
        <w:rPr>
          <w:color w:val="auto"/>
          <w:szCs w:val="24"/>
          <w:lang w:val="en-CA"/>
        </w:rPr>
      </w:pPr>
      <w:r w:rsidRPr="00886975">
        <w:rPr>
          <w:color w:val="auto"/>
          <w:szCs w:val="24"/>
          <w:lang w:val="en-CA"/>
        </w:rPr>
        <w:t>Inspection report</w:t>
      </w:r>
      <w:r w:rsidR="00043D01">
        <w:rPr>
          <w:color w:val="auto"/>
          <w:szCs w:val="24"/>
          <w:lang w:val="en-CA"/>
        </w:rPr>
        <w:t xml:space="preserve"> shall be</w:t>
      </w:r>
      <w:r w:rsidRPr="00886975">
        <w:rPr>
          <w:color w:val="auto"/>
          <w:szCs w:val="24"/>
          <w:lang w:val="en-CA"/>
        </w:rPr>
        <w:t xml:space="preserve"> prepared and commu</w:t>
      </w:r>
      <w:r>
        <w:rPr>
          <w:color w:val="auto"/>
          <w:szCs w:val="24"/>
          <w:lang w:val="en-CA"/>
        </w:rPr>
        <w:t xml:space="preserve">nicated to the inspectee within </w:t>
      </w:r>
      <w:r w:rsidR="002F2BCB">
        <w:rPr>
          <w:color w:val="auto"/>
          <w:szCs w:val="24"/>
          <w:lang w:val="en-CA"/>
        </w:rPr>
        <w:t>thirty (</w:t>
      </w:r>
      <w:r w:rsidRPr="00866F0D">
        <w:rPr>
          <w:color w:val="auto"/>
          <w:szCs w:val="24"/>
          <w:lang w:val="en-CA"/>
        </w:rPr>
        <w:t>30</w:t>
      </w:r>
      <w:r w:rsidR="002F2BCB">
        <w:rPr>
          <w:color w:val="auto"/>
          <w:szCs w:val="24"/>
          <w:lang w:val="en-CA"/>
        </w:rPr>
        <w:t>)</w:t>
      </w:r>
      <w:r w:rsidRPr="00866F0D">
        <w:rPr>
          <w:color w:val="auto"/>
          <w:szCs w:val="24"/>
          <w:lang w:val="en-CA"/>
        </w:rPr>
        <w:t xml:space="preserve"> working days from the last date of inspection.</w:t>
      </w:r>
    </w:p>
    <w:p w14:paraId="18F3B5DB" w14:textId="77777777" w:rsidR="00F52DE3" w:rsidRPr="00886975" w:rsidRDefault="00F52DE3" w:rsidP="00F52DE3">
      <w:pPr>
        <w:rPr>
          <w:color w:val="auto"/>
          <w:szCs w:val="24"/>
          <w:lang w:val="en-CA"/>
        </w:rPr>
      </w:pPr>
    </w:p>
    <w:p w14:paraId="589452FF" w14:textId="77777777" w:rsidR="00F52DE3" w:rsidRPr="00CD0D1E" w:rsidRDefault="00F52DE3" w:rsidP="00F52DE3">
      <w:pPr>
        <w:rPr>
          <w:color w:val="auto"/>
          <w:szCs w:val="24"/>
          <w:lang w:val="en-CA"/>
        </w:rPr>
      </w:pPr>
      <w:r w:rsidRPr="009560EB">
        <w:rPr>
          <w:color w:val="auto"/>
          <w:szCs w:val="24"/>
          <w:lang w:val="en-CA"/>
        </w:rPr>
        <w:t xml:space="preserve">Compliant and non-compliant inspected facilities </w:t>
      </w:r>
      <w:r w:rsidRPr="00CD0D1E">
        <w:rPr>
          <w:color w:val="auto"/>
          <w:szCs w:val="24"/>
          <w:lang w:val="en-CA"/>
        </w:rPr>
        <w:t xml:space="preserve">are published on </w:t>
      </w:r>
      <w:r w:rsidRPr="009560EB">
        <w:rPr>
          <w:color w:val="auto"/>
          <w:szCs w:val="24"/>
          <w:lang w:val="en-CA"/>
        </w:rPr>
        <w:t>the Rwanda FDA website</w:t>
      </w:r>
      <w:r w:rsidRPr="00CD0D1E">
        <w:rPr>
          <w:color w:val="auto"/>
          <w:szCs w:val="24"/>
          <w:lang w:val="en-CA"/>
        </w:rPr>
        <w:t>.</w:t>
      </w:r>
    </w:p>
    <w:p w14:paraId="4D40E291" w14:textId="77777777" w:rsidR="001A0235" w:rsidRDefault="001A0235" w:rsidP="00346E21">
      <w:pPr>
        <w:spacing w:line="259" w:lineRule="auto"/>
        <w:jc w:val="left"/>
        <w:rPr>
          <w:b/>
          <w:szCs w:val="24"/>
        </w:rPr>
      </w:pPr>
    </w:p>
    <w:p w14:paraId="4D40BE06" w14:textId="77777777" w:rsidR="001A0235" w:rsidRPr="008722F4" w:rsidRDefault="001A0235" w:rsidP="004A0ED8">
      <w:pPr>
        <w:pStyle w:val="Heading2"/>
        <w:numPr>
          <w:ilvl w:val="1"/>
          <w:numId w:val="13"/>
        </w:numPr>
        <w:ind w:left="360"/>
        <w:rPr>
          <w:b w:val="0"/>
          <w:lang w:val="en-CA"/>
        </w:rPr>
      </w:pPr>
      <w:r w:rsidRPr="008722F4">
        <w:rPr>
          <w:lang w:val="en-CA"/>
        </w:rPr>
        <w:t xml:space="preserve"> </w:t>
      </w:r>
      <w:bookmarkStart w:id="24" w:name="_Toc161127646"/>
      <w:r w:rsidRPr="008722F4">
        <w:rPr>
          <w:lang w:val="en-CA"/>
        </w:rPr>
        <w:t>Classification of inspection findings</w:t>
      </w:r>
      <w:bookmarkEnd w:id="24"/>
    </w:p>
    <w:p w14:paraId="47C6D4DB" w14:textId="77777777" w:rsidR="00064640" w:rsidRDefault="00064640" w:rsidP="00346E21">
      <w:pPr>
        <w:spacing w:line="259" w:lineRule="auto"/>
        <w:jc w:val="left"/>
        <w:rPr>
          <w:b/>
          <w:szCs w:val="24"/>
        </w:rPr>
      </w:pPr>
    </w:p>
    <w:p w14:paraId="31E0A5E2" w14:textId="77777777" w:rsidR="0044340D" w:rsidRDefault="00D81291" w:rsidP="009922C1">
      <w:pPr>
        <w:pStyle w:val="ListParagraph"/>
        <w:widowControl w:val="0"/>
        <w:numPr>
          <w:ilvl w:val="2"/>
          <w:numId w:val="17"/>
        </w:numPr>
        <w:pBdr>
          <w:top w:val="nil"/>
          <w:left w:val="nil"/>
          <w:bottom w:val="nil"/>
          <w:right w:val="nil"/>
          <w:between w:val="nil"/>
        </w:pBdr>
        <w:tabs>
          <w:tab w:val="left" w:pos="1134"/>
        </w:tabs>
        <w:rPr>
          <w:rFonts w:eastAsia="Times New Roman"/>
          <w:color w:val="auto"/>
          <w:szCs w:val="24"/>
        </w:rPr>
      </w:pPr>
      <w:r>
        <w:rPr>
          <w:rFonts w:eastAsia="Times New Roman"/>
          <w:b/>
          <w:color w:val="auto"/>
          <w:szCs w:val="24"/>
        </w:rPr>
        <w:t>Critical non-compliance</w:t>
      </w:r>
    </w:p>
    <w:p w14:paraId="12489E27" w14:textId="77777777" w:rsidR="00C0187D" w:rsidRDefault="00C0187D" w:rsidP="0044340D">
      <w:pPr>
        <w:widowControl w:val="0"/>
        <w:pBdr>
          <w:top w:val="nil"/>
          <w:left w:val="nil"/>
          <w:bottom w:val="nil"/>
          <w:right w:val="nil"/>
          <w:between w:val="nil"/>
        </w:pBdr>
        <w:tabs>
          <w:tab w:val="left" w:pos="1134"/>
        </w:tabs>
        <w:rPr>
          <w:rFonts w:eastAsia="Times New Roman"/>
          <w:color w:val="auto"/>
          <w:szCs w:val="24"/>
        </w:rPr>
      </w:pPr>
    </w:p>
    <w:p w14:paraId="06E809D9" w14:textId="77777777" w:rsidR="00C0187D" w:rsidRDefault="00C0187D" w:rsidP="0044340D">
      <w:pPr>
        <w:widowControl w:val="0"/>
        <w:pBdr>
          <w:top w:val="nil"/>
          <w:left w:val="nil"/>
          <w:bottom w:val="nil"/>
          <w:right w:val="nil"/>
          <w:between w:val="nil"/>
        </w:pBdr>
        <w:tabs>
          <w:tab w:val="left" w:pos="1134"/>
        </w:tabs>
        <w:rPr>
          <w:rFonts w:eastAsia="Times New Roman"/>
          <w:color w:val="auto"/>
          <w:szCs w:val="24"/>
        </w:rPr>
      </w:pPr>
      <w:r>
        <w:t xml:space="preserve">A non-compliance which </w:t>
      </w:r>
      <w:r w:rsidRPr="00E05785">
        <w:t>result in a medical product causing a significant risk to the patient and public health. This includes an activity increasing the risk of falsified medical products reaching the patients. This may also involve fraud, misrepresentation or falsification (of products, information). A combination of several major observations that indicates a serious systems failure may be also classified as a critical observation. Critical observations require immediate actions.</w:t>
      </w:r>
    </w:p>
    <w:p w14:paraId="0ECE8ED8" w14:textId="77777777" w:rsidR="00782C49" w:rsidRDefault="00782C49" w:rsidP="009922C1">
      <w:pPr>
        <w:widowControl w:val="0"/>
        <w:tabs>
          <w:tab w:val="left" w:pos="840"/>
        </w:tabs>
        <w:rPr>
          <w:b/>
          <w:color w:val="auto"/>
          <w:szCs w:val="24"/>
        </w:rPr>
      </w:pPr>
    </w:p>
    <w:p w14:paraId="254AB31C" w14:textId="77777777" w:rsidR="009922C1" w:rsidRPr="001C0D76" w:rsidRDefault="009922C1" w:rsidP="009922C1">
      <w:pPr>
        <w:widowControl w:val="0"/>
        <w:tabs>
          <w:tab w:val="left" w:pos="840"/>
        </w:tabs>
        <w:rPr>
          <w:b/>
          <w:color w:val="auto"/>
          <w:szCs w:val="24"/>
        </w:rPr>
      </w:pPr>
      <w:r w:rsidRPr="001C0D76">
        <w:rPr>
          <w:b/>
          <w:color w:val="auto"/>
          <w:szCs w:val="24"/>
        </w:rPr>
        <w:t>Examples of critical non-compliances</w:t>
      </w:r>
    </w:p>
    <w:p w14:paraId="3DC60D51" w14:textId="77777777" w:rsidR="005819AB" w:rsidRDefault="00990D6A" w:rsidP="005819AB">
      <w:pPr>
        <w:pStyle w:val="ListParagraph"/>
        <w:widowControl w:val="0"/>
        <w:numPr>
          <w:ilvl w:val="0"/>
          <w:numId w:val="15"/>
        </w:numPr>
        <w:tabs>
          <w:tab w:val="left" w:pos="840"/>
        </w:tabs>
        <w:rPr>
          <w:rFonts w:cs="Times New Roman"/>
          <w:color w:val="auto"/>
          <w:szCs w:val="24"/>
        </w:rPr>
      </w:pPr>
      <w:r>
        <w:rPr>
          <w:rFonts w:cs="Times New Roman"/>
          <w:color w:val="auto"/>
          <w:szCs w:val="24"/>
        </w:rPr>
        <w:t xml:space="preserve">Lack of </w:t>
      </w:r>
      <w:r w:rsidR="00120A63">
        <w:rPr>
          <w:rFonts w:cs="Times New Roman"/>
          <w:color w:val="auto"/>
          <w:szCs w:val="24"/>
        </w:rPr>
        <w:t xml:space="preserve">appropriate procedures </w:t>
      </w:r>
      <w:r w:rsidR="003677A2">
        <w:rPr>
          <w:rFonts w:cs="Times New Roman"/>
          <w:color w:val="auto"/>
          <w:szCs w:val="24"/>
        </w:rPr>
        <w:t xml:space="preserve">and records </w:t>
      </w:r>
      <w:r w:rsidR="00120A63">
        <w:rPr>
          <w:rFonts w:cs="Times New Roman"/>
          <w:color w:val="auto"/>
          <w:szCs w:val="24"/>
        </w:rPr>
        <w:t>for handling/management of temperature excursions outside of predefined temperature limit extremes.</w:t>
      </w:r>
    </w:p>
    <w:p w14:paraId="71F9B596" w14:textId="77777777" w:rsidR="00120A63" w:rsidRDefault="00120A63" w:rsidP="005819AB">
      <w:pPr>
        <w:pStyle w:val="ListParagraph"/>
        <w:widowControl w:val="0"/>
        <w:numPr>
          <w:ilvl w:val="0"/>
          <w:numId w:val="15"/>
        </w:numPr>
        <w:tabs>
          <w:tab w:val="left" w:pos="840"/>
        </w:tabs>
        <w:rPr>
          <w:rFonts w:cs="Times New Roman"/>
          <w:color w:val="auto"/>
          <w:szCs w:val="24"/>
        </w:rPr>
      </w:pPr>
      <w:r>
        <w:rPr>
          <w:rFonts w:cs="Times New Roman"/>
          <w:color w:val="auto"/>
          <w:szCs w:val="24"/>
        </w:rPr>
        <w:t xml:space="preserve">Lack of procedure for receipt and </w:t>
      </w:r>
      <w:r w:rsidR="001D5D93">
        <w:rPr>
          <w:rFonts w:cs="Times New Roman"/>
          <w:color w:val="auto"/>
          <w:szCs w:val="24"/>
        </w:rPr>
        <w:t>di</w:t>
      </w:r>
      <w:r>
        <w:rPr>
          <w:rFonts w:cs="Times New Roman"/>
          <w:color w:val="auto"/>
          <w:szCs w:val="24"/>
        </w:rPr>
        <w:t xml:space="preserve">spatch of cold chain products </w:t>
      </w:r>
    </w:p>
    <w:p w14:paraId="13B8418B" w14:textId="77777777" w:rsidR="00120A63" w:rsidRDefault="00120A63" w:rsidP="005819AB">
      <w:pPr>
        <w:pStyle w:val="ListParagraph"/>
        <w:widowControl w:val="0"/>
        <w:numPr>
          <w:ilvl w:val="0"/>
          <w:numId w:val="15"/>
        </w:numPr>
        <w:tabs>
          <w:tab w:val="left" w:pos="840"/>
        </w:tabs>
        <w:rPr>
          <w:rFonts w:cs="Times New Roman"/>
          <w:color w:val="auto"/>
          <w:szCs w:val="24"/>
        </w:rPr>
      </w:pPr>
      <w:r>
        <w:rPr>
          <w:rFonts w:cs="Times New Roman"/>
          <w:color w:val="auto"/>
          <w:szCs w:val="24"/>
        </w:rPr>
        <w:t xml:space="preserve">Failure to monitor transport storage conditions during receipt and transport of </w:t>
      </w:r>
      <w:r w:rsidR="003677A2">
        <w:rPr>
          <w:rFonts w:cs="Times New Roman"/>
          <w:color w:val="auto"/>
          <w:szCs w:val="24"/>
        </w:rPr>
        <w:t xml:space="preserve">cold chain </w:t>
      </w:r>
      <w:r>
        <w:rPr>
          <w:rFonts w:cs="Times New Roman"/>
          <w:color w:val="auto"/>
          <w:szCs w:val="24"/>
        </w:rPr>
        <w:t>products.</w:t>
      </w:r>
    </w:p>
    <w:p w14:paraId="1EB72353" w14:textId="77777777" w:rsidR="00C308F7" w:rsidRPr="005819AB" w:rsidRDefault="008A27A1" w:rsidP="005819AB">
      <w:pPr>
        <w:pStyle w:val="ListParagraph"/>
        <w:widowControl w:val="0"/>
        <w:numPr>
          <w:ilvl w:val="0"/>
          <w:numId w:val="15"/>
        </w:numPr>
        <w:tabs>
          <w:tab w:val="left" w:pos="840"/>
        </w:tabs>
        <w:rPr>
          <w:rFonts w:cs="Times New Roman"/>
          <w:color w:val="auto"/>
          <w:szCs w:val="24"/>
        </w:rPr>
      </w:pPr>
      <w:r>
        <w:rPr>
          <w:rFonts w:cs="Times New Roman"/>
          <w:color w:val="auto"/>
          <w:szCs w:val="24"/>
        </w:rPr>
        <w:t xml:space="preserve">Lack of designated and labelled storage area for expired, recalled/returned and/or substandard medical products </w:t>
      </w:r>
    </w:p>
    <w:p w14:paraId="614F9813" w14:textId="77777777" w:rsidR="0084394D" w:rsidRPr="008722F4" w:rsidRDefault="0084394D" w:rsidP="009922C1">
      <w:pPr>
        <w:widowControl w:val="0"/>
        <w:pBdr>
          <w:top w:val="nil"/>
          <w:left w:val="nil"/>
          <w:bottom w:val="nil"/>
          <w:right w:val="nil"/>
          <w:between w:val="nil"/>
        </w:pBdr>
        <w:tabs>
          <w:tab w:val="left" w:pos="1134"/>
        </w:tabs>
        <w:rPr>
          <w:rFonts w:eastAsia="Times New Roman" w:cstheme="minorBidi"/>
          <w:b/>
          <w:color w:val="auto"/>
          <w:szCs w:val="24"/>
        </w:rPr>
      </w:pPr>
    </w:p>
    <w:p w14:paraId="458A0ABC" w14:textId="77777777" w:rsidR="009922C1" w:rsidRPr="00081A81" w:rsidRDefault="009922C1" w:rsidP="009922C1">
      <w:pPr>
        <w:pStyle w:val="ListParagraph"/>
        <w:widowControl w:val="0"/>
        <w:numPr>
          <w:ilvl w:val="2"/>
          <w:numId w:val="17"/>
        </w:numPr>
        <w:pBdr>
          <w:top w:val="nil"/>
          <w:left w:val="nil"/>
          <w:bottom w:val="nil"/>
          <w:right w:val="nil"/>
          <w:between w:val="nil"/>
        </w:pBdr>
        <w:tabs>
          <w:tab w:val="left" w:pos="1134"/>
        </w:tabs>
        <w:rPr>
          <w:rFonts w:eastAsia="Times New Roman"/>
          <w:b/>
          <w:color w:val="auto"/>
          <w:szCs w:val="24"/>
        </w:rPr>
      </w:pPr>
      <w:r w:rsidRPr="00081A81">
        <w:rPr>
          <w:rFonts w:eastAsia="Times New Roman"/>
          <w:b/>
          <w:color w:val="auto"/>
          <w:szCs w:val="24"/>
        </w:rPr>
        <w:t>Major non-compliance</w:t>
      </w:r>
    </w:p>
    <w:p w14:paraId="5BCAB579" w14:textId="77777777" w:rsidR="009922C1" w:rsidRPr="001C0D76" w:rsidRDefault="009922C1" w:rsidP="009922C1">
      <w:pPr>
        <w:rPr>
          <w:color w:val="auto"/>
          <w:szCs w:val="24"/>
        </w:rPr>
      </w:pPr>
    </w:p>
    <w:p w14:paraId="0AA0C15F" w14:textId="77777777" w:rsidR="009922C1" w:rsidRPr="001C0D76" w:rsidRDefault="009922C1" w:rsidP="009922C1">
      <w:pPr>
        <w:rPr>
          <w:color w:val="auto"/>
          <w:szCs w:val="24"/>
        </w:rPr>
      </w:pPr>
      <w:r w:rsidRPr="001C0D76">
        <w:rPr>
          <w:color w:val="auto"/>
          <w:szCs w:val="24"/>
        </w:rPr>
        <w:t>A non-critical deficiency:</w:t>
      </w:r>
    </w:p>
    <w:p w14:paraId="542707E4" w14:textId="77777777" w:rsidR="009922C1" w:rsidRPr="001C0D76" w:rsidRDefault="009922C1" w:rsidP="009922C1">
      <w:pPr>
        <w:rPr>
          <w:color w:val="auto"/>
          <w:szCs w:val="24"/>
        </w:rPr>
      </w:pPr>
    </w:p>
    <w:p w14:paraId="7866A05F" w14:textId="77777777" w:rsidR="009922C1" w:rsidRPr="001C0D76" w:rsidRDefault="009922C1" w:rsidP="009922C1">
      <w:pPr>
        <w:numPr>
          <w:ilvl w:val="3"/>
          <w:numId w:val="14"/>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which has produced or may produce a product, which does not comply with its marketing authorization; or,</w:t>
      </w:r>
    </w:p>
    <w:p w14:paraId="142367F5" w14:textId="77777777" w:rsidR="009922C1" w:rsidRPr="001C0D76" w:rsidRDefault="009922C1" w:rsidP="009922C1">
      <w:pPr>
        <w:numPr>
          <w:ilvl w:val="3"/>
          <w:numId w:val="14"/>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which indicates a major deviation from Rwanda FDA Good Manufacturing Practice; or,</w:t>
      </w:r>
    </w:p>
    <w:p w14:paraId="2D57D6D4" w14:textId="77777777" w:rsidR="009922C1" w:rsidRPr="001C0D76" w:rsidRDefault="009922C1" w:rsidP="009922C1">
      <w:pPr>
        <w:numPr>
          <w:ilvl w:val="3"/>
          <w:numId w:val="14"/>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which indicates a major deviation from the terms of the manufacturing authorization; or,</w:t>
      </w:r>
    </w:p>
    <w:p w14:paraId="1DD95F08" w14:textId="77777777" w:rsidR="009922C1" w:rsidRPr="001C0D76" w:rsidRDefault="009922C1" w:rsidP="009922C1">
      <w:pPr>
        <w:numPr>
          <w:ilvl w:val="3"/>
          <w:numId w:val="14"/>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lastRenderedPageBreak/>
        <w:t>which indicates a failure to carry out satisfactory procedures for release of batches or a failure of the authorized person to fulfil his/her required duties; or</w:t>
      </w:r>
    </w:p>
    <w:p w14:paraId="371F6B7B" w14:textId="77777777" w:rsidR="009922C1" w:rsidRPr="001C0D76" w:rsidRDefault="009922C1" w:rsidP="009922C1">
      <w:pPr>
        <w:numPr>
          <w:ilvl w:val="3"/>
          <w:numId w:val="14"/>
        </w:numPr>
        <w:pBdr>
          <w:top w:val="nil"/>
          <w:left w:val="nil"/>
          <w:bottom w:val="nil"/>
          <w:right w:val="nil"/>
          <w:between w:val="nil"/>
        </w:pBdr>
        <w:ind w:left="993" w:hanging="426"/>
        <w:rPr>
          <w:rFonts w:eastAsia="Times New Roman"/>
          <w:color w:val="auto"/>
          <w:szCs w:val="24"/>
        </w:rPr>
      </w:pPr>
      <w:r w:rsidRPr="001C0D76">
        <w:rPr>
          <w:rFonts w:eastAsia="Times New Roman"/>
          <w:color w:val="auto"/>
          <w:szCs w:val="24"/>
        </w:rPr>
        <w:t>a combination of several “other” deficiencies, none of which on their own may be major, but which may together represent a major deficiency and should be explained and reported as such.</w:t>
      </w:r>
    </w:p>
    <w:p w14:paraId="4B6B22A7" w14:textId="77777777" w:rsidR="009922C1" w:rsidRDefault="009922C1" w:rsidP="009922C1">
      <w:pPr>
        <w:widowControl w:val="0"/>
        <w:tabs>
          <w:tab w:val="left" w:pos="840"/>
        </w:tabs>
        <w:rPr>
          <w:b/>
          <w:color w:val="auto"/>
          <w:szCs w:val="24"/>
        </w:rPr>
      </w:pPr>
      <w:r w:rsidRPr="001C0D76">
        <w:rPr>
          <w:b/>
          <w:color w:val="auto"/>
          <w:szCs w:val="24"/>
        </w:rPr>
        <w:t>Examples of Major Deficiency:</w:t>
      </w:r>
    </w:p>
    <w:p w14:paraId="681D39C1" w14:textId="77777777" w:rsidR="00B64418" w:rsidRPr="001C0D76" w:rsidRDefault="00B64418" w:rsidP="009922C1">
      <w:pPr>
        <w:widowControl w:val="0"/>
        <w:tabs>
          <w:tab w:val="left" w:pos="840"/>
        </w:tabs>
        <w:rPr>
          <w:b/>
          <w:color w:val="auto"/>
          <w:szCs w:val="24"/>
        </w:rPr>
      </w:pPr>
    </w:p>
    <w:p w14:paraId="443DA031" w14:textId="77777777" w:rsidR="009922C1" w:rsidRPr="00433125"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Lack of validation of critical processes (applicable to all medicines, but could be “Critical” for low dose/high potency products; particularly</w:t>
      </w:r>
      <w:r>
        <w:rPr>
          <w:rFonts w:cs="Times New Roman"/>
          <w:color w:val="auto"/>
          <w:szCs w:val="24"/>
        </w:rPr>
        <w:t xml:space="preserve"> </w:t>
      </w:r>
      <w:r w:rsidRPr="00433125">
        <w:rPr>
          <w:rFonts w:cs="Times New Roman"/>
          <w:color w:val="auto"/>
          <w:szCs w:val="24"/>
        </w:rPr>
        <w:t>sterilization processes for sterile products)</w:t>
      </w:r>
    </w:p>
    <w:p w14:paraId="0B37540B"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No or grossly inadequate air filtration to minimise airborne</w:t>
      </w:r>
    </w:p>
    <w:p w14:paraId="649FCE1C"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contaminants (applicable to all medicines manufacturers - could be “Critical” if possible contaminants are a safety concern and “Critical “for sterile medicines)</w:t>
      </w:r>
    </w:p>
    <w:p w14:paraId="61B2F724"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Missing or ineffective control measures to provide adequate confidence that cross contamination will be controlled within the health based exposure limit in subsequent products. (would be “Critical” if resulting cross contamination has or is likely to exceed the health based exposure limit)</w:t>
      </w:r>
    </w:p>
    <w:p w14:paraId="29BFFA4B"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Damage (holes, cracks, peeling paint) to walls/ceilings in manufacturing areas where product is exposed in non-sterile areas</w:t>
      </w:r>
    </w:p>
    <w:p w14:paraId="44F1DD65"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Design of manufacturing area that does not permit effective cleaning Insufficient manufacturing space that could lead to mix-ups</w:t>
      </w:r>
    </w:p>
    <w:p w14:paraId="0DC756D8"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No raw material sampling area for medicine manufacturers (could be classed as “Other” if adequate precautions are taken)</w:t>
      </w:r>
    </w:p>
    <w:p w14:paraId="335B4634"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 xml:space="preserve"> Sanitary fittings not used on liquid/cream manufacturing equipment</w:t>
      </w:r>
    </w:p>
    <w:p w14:paraId="4FA11966"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Stored equipment not protected from contamination</w:t>
      </w:r>
    </w:p>
    <w:p w14:paraId="72583618"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Individuals in charge of QC/production not qualified by education,</w:t>
      </w:r>
      <w:r>
        <w:rPr>
          <w:rFonts w:cs="Times New Roman"/>
          <w:color w:val="auto"/>
          <w:szCs w:val="24"/>
        </w:rPr>
        <w:t xml:space="preserve"> </w:t>
      </w:r>
      <w:r w:rsidRPr="001C0D76">
        <w:rPr>
          <w:rFonts w:cs="Times New Roman"/>
          <w:color w:val="auto"/>
          <w:szCs w:val="24"/>
        </w:rPr>
        <w:t>competency training and experience</w:t>
      </w:r>
    </w:p>
    <w:p w14:paraId="3D2020F8"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Inadequate initial and ongoing training and/or no training records</w:t>
      </w:r>
    </w:p>
    <w:p w14:paraId="149D9374"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Cleaning procedures not documented and/or no cleaning records</w:t>
      </w:r>
    </w:p>
    <w:p w14:paraId="7C2E75F2"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Production equipment cleaning procedures not validated</w:t>
      </w:r>
    </w:p>
    <w:p w14:paraId="1D6FB695"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Reduced QC testing of raw materials without data to certify suppliers</w:t>
      </w:r>
    </w:p>
    <w:p w14:paraId="61BC3ABC"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Incomplete testing of raw materials</w:t>
      </w:r>
    </w:p>
    <w:p w14:paraId="0D261884"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Test methods not validated</w:t>
      </w:r>
    </w:p>
    <w:p w14:paraId="098727BE"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Complex production processes for non-critical products not validated</w:t>
      </w:r>
    </w:p>
    <w:p w14:paraId="210C68CF"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Unapproved/undocumented changes to master batch or equivalent documents</w:t>
      </w:r>
    </w:p>
    <w:p w14:paraId="741D9D4B"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Deviations from instructions not approved</w:t>
      </w:r>
    </w:p>
    <w:p w14:paraId="2F284D1E"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No or inadequate internal inspection program</w:t>
      </w:r>
    </w:p>
    <w:p w14:paraId="38234FF1"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No proper release for supply procedure</w:t>
      </w:r>
    </w:p>
    <w:p w14:paraId="3DBE9470"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Product reworked without proper approval</w:t>
      </w:r>
    </w:p>
    <w:p w14:paraId="535155E4"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No system/procedures for handling complaints or returned goods</w:t>
      </w:r>
    </w:p>
    <w:p w14:paraId="7258F76C"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Inadequate testing of packaging materials</w:t>
      </w:r>
    </w:p>
    <w:p w14:paraId="5A18E424"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No ongoing stability program and/or stability data for all products not available</w:t>
      </w:r>
    </w:p>
    <w:p w14:paraId="07F5274D"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Insufficient lighting in production or inspection areas</w:t>
      </w:r>
    </w:p>
    <w:p w14:paraId="62F16FDD"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Containers from which samples have been taken not identified</w:t>
      </w:r>
    </w:p>
    <w:p w14:paraId="635D68A5"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The temperature of critical temperature controlled storage areas not monitored and alarmed</w:t>
      </w:r>
    </w:p>
    <w:p w14:paraId="11846958"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Inadequate change control system</w:t>
      </w:r>
    </w:p>
    <w:p w14:paraId="1FCA21EC" w14:textId="77777777" w:rsidR="009922C1" w:rsidRPr="001C0D76"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t>Inadequate deviation system</w:t>
      </w:r>
    </w:p>
    <w:p w14:paraId="2884231E" w14:textId="77777777" w:rsidR="009922C1" w:rsidRDefault="009922C1" w:rsidP="009922C1">
      <w:pPr>
        <w:pStyle w:val="ListParagraph"/>
        <w:widowControl w:val="0"/>
        <w:numPr>
          <w:ilvl w:val="0"/>
          <w:numId w:val="16"/>
        </w:numPr>
        <w:tabs>
          <w:tab w:val="left" w:pos="840"/>
        </w:tabs>
        <w:rPr>
          <w:rFonts w:cs="Times New Roman"/>
          <w:color w:val="auto"/>
          <w:szCs w:val="24"/>
        </w:rPr>
      </w:pPr>
      <w:r w:rsidRPr="001C0D76">
        <w:rPr>
          <w:rFonts w:cs="Times New Roman"/>
          <w:color w:val="auto"/>
          <w:szCs w:val="24"/>
        </w:rPr>
        <w:lastRenderedPageBreak/>
        <w:t>No investigation into alarms and temperature excursions for deviations from storage or transport requirements</w:t>
      </w:r>
    </w:p>
    <w:p w14:paraId="7043FB34" w14:textId="77777777" w:rsidR="003C430F" w:rsidRDefault="008A27A1" w:rsidP="009922C1">
      <w:pPr>
        <w:pStyle w:val="ListParagraph"/>
        <w:widowControl w:val="0"/>
        <w:numPr>
          <w:ilvl w:val="0"/>
          <w:numId w:val="16"/>
        </w:numPr>
        <w:tabs>
          <w:tab w:val="left" w:pos="840"/>
        </w:tabs>
        <w:rPr>
          <w:rFonts w:cs="Times New Roman"/>
          <w:color w:val="auto"/>
          <w:szCs w:val="24"/>
        </w:rPr>
      </w:pPr>
      <w:r>
        <w:rPr>
          <w:rFonts w:cs="Times New Roman"/>
          <w:color w:val="auto"/>
          <w:szCs w:val="24"/>
        </w:rPr>
        <w:t>Unpacking</w:t>
      </w:r>
      <w:r w:rsidR="003C430F">
        <w:rPr>
          <w:rFonts w:cs="Times New Roman"/>
          <w:color w:val="auto"/>
          <w:szCs w:val="24"/>
        </w:rPr>
        <w:t xml:space="preserve"> of finished products for individual </w:t>
      </w:r>
      <w:r w:rsidR="00DD45E7">
        <w:rPr>
          <w:rFonts w:cs="Times New Roman"/>
          <w:color w:val="auto"/>
          <w:szCs w:val="24"/>
        </w:rPr>
        <w:t>unit’s</w:t>
      </w:r>
      <w:r w:rsidR="003C430F">
        <w:rPr>
          <w:rFonts w:cs="Times New Roman"/>
          <w:color w:val="auto"/>
          <w:szCs w:val="24"/>
        </w:rPr>
        <w:t xml:space="preserve"> sales. </w:t>
      </w:r>
    </w:p>
    <w:p w14:paraId="7B08FAC4" w14:textId="77777777" w:rsidR="00F43AE3" w:rsidRDefault="00DD45E7" w:rsidP="009922C1">
      <w:pPr>
        <w:pStyle w:val="ListParagraph"/>
        <w:widowControl w:val="0"/>
        <w:numPr>
          <w:ilvl w:val="0"/>
          <w:numId w:val="16"/>
        </w:numPr>
        <w:tabs>
          <w:tab w:val="left" w:pos="840"/>
        </w:tabs>
        <w:rPr>
          <w:rFonts w:cs="Times New Roman"/>
          <w:color w:val="auto"/>
          <w:szCs w:val="24"/>
        </w:rPr>
      </w:pPr>
      <w:r>
        <w:rPr>
          <w:rFonts w:cs="Times New Roman"/>
          <w:color w:val="auto"/>
          <w:szCs w:val="24"/>
        </w:rPr>
        <w:t>QA is not independent from the person responsible for operations</w:t>
      </w:r>
    </w:p>
    <w:p w14:paraId="22891B3B" w14:textId="77777777" w:rsidR="00DD45E7" w:rsidRDefault="00F43AE3" w:rsidP="009922C1">
      <w:pPr>
        <w:pStyle w:val="ListParagraph"/>
        <w:widowControl w:val="0"/>
        <w:numPr>
          <w:ilvl w:val="0"/>
          <w:numId w:val="16"/>
        </w:numPr>
        <w:tabs>
          <w:tab w:val="left" w:pos="840"/>
        </w:tabs>
        <w:rPr>
          <w:rFonts w:cs="Times New Roman"/>
          <w:color w:val="auto"/>
          <w:szCs w:val="24"/>
        </w:rPr>
      </w:pPr>
      <w:r>
        <w:rPr>
          <w:rFonts w:cs="Times New Roman"/>
          <w:color w:val="auto"/>
          <w:szCs w:val="24"/>
        </w:rPr>
        <w:t>Lack restriction access measures to storage areas and/or computerized system.</w:t>
      </w:r>
    </w:p>
    <w:p w14:paraId="00E65AD0" w14:textId="77777777" w:rsidR="00250B5E" w:rsidRDefault="005D4C9D" w:rsidP="009922C1">
      <w:pPr>
        <w:pStyle w:val="ListParagraph"/>
        <w:widowControl w:val="0"/>
        <w:numPr>
          <w:ilvl w:val="0"/>
          <w:numId w:val="16"/>
        </w:numPr>
        <w:tabs>
          <w:tab w:val="left" w:pos="840"/>
        </w:tabs>
        <w:rPr>
          <w:rFonts w:cs="Times New Roman"/>
          <w:color w:val="auto"/>
          <w:szCs w:val="24"/>
        </w:rPr>
      </w:pPr>
      <w:r>
        <w:rPr>
          <w:rFonts w:cs="Times New Roman"/>
          <w:color w:val="auto"/>
          <w:szCs w:val="24"/>
        </w:rPr>
        <w:t xml:space="preserve">Computerized system not validated </w:t>
      </w:r>
    </w:p>
    <w:p w14:paraId="20368FC4" w14:textId="77777777" w:rsidR="000A7C0B" w:rsidRDefault="000A7C0B" w:rsidP="009922C1">
      <w:pPr>
        <w:pStyle w:val="ListParagraph"/>
        <w:widowControl w:val="0"/>
        <w:numPr>
          <w:ilvl w:val="0"/>
          <w:numId w:val="16"/>
        </w:numPr>
        <w:tabs>
          <w:tab w:val="left" w:pos="840"/>
        </w:tabs>
        <w:rPr>
          <w:rFonts w:cs="Times New Roman"/>
          <w:color w:val="auto"/>
          <w:szCs w:val="24"/>
        </w:rPr>
      </w:pPr>
      <w:r>
        <w:rPr>
          <w:rFonts w:cs="Times New Roman"/>
          <w:color w:val="auto"/>
          <w:szCs w:val="24"/>
        </w:rPr>
        <w:t xml:space="preserve">Lack of cleaning procedures and records of implementation </w:t>
      </w:r>
    </w:p>
    <w:p w14:paraId="68362081" w14:textId="77777777" w:rsidR="000A7C0B" w:rsidRDefault="000A7C0B" w:rsidP="000A7C0B">
      <w:pPr>
        <w:pStyle w:val="ListParagraph"/>
        <w:widowControl w:val="0"/>
        <w:numPr>
          <w:ilvl w:val="0"/>
          <w:numId w:val="16"/>
        </w:numPr>
        <w:tabs>
          <w:tab w:val="left" w:pos="840"/>
        </w:tabs>
        <w:rPr>
          <w:rFonts w:cs="Times New Roman"/>
          <w:color w:val="auto"/>
          <w:szCs w:val="24"/>
        </w:rPr>
      </w:pPr>
      <w:r>
        <w:rPr>
          <w:rFonts w:cs="Times New Roman"/>
          <w:color w:val="auto"/>
          <w:szCs w:val="24"/>
        </w:rPr>
        <w:t xml:space="preserve">Lack of pest control procedures and records of implementation </w:t>
      </w:r>
    </w:p>
    <w:p w14:paraId="7F89D315" w14:textId="77777777" w:rsidR="005A1FA4" w:rsidRDefault="005A1FA4" w:rsidP="008418C7">
      <w:pPr>
        <w:pStyle w:val="ListParagraph"/>
        <w:widowControl w:val="0"/>
        <w:numPr>
          <w:ilvl w:val="0"/>
          <w:numId w:val="16"/>
        </w:numPr>
        <w:tabs>
          <w:tab w:val="left" w:pos="840"/>
        </w:tabs>
        <w:rPr>
          <w:rFonts w:cs="Times New Roman"/>
          <w:color w:val="auto"/>
          <w:szCs w:val="24"/>
        </w:rPr>
      </w:pPr>
      <w:r>
        <w:rPr>
          <w:rFonts w:cs="Times New Roman"/>
          <w:color w:val="auto"/>
          <w:szCs w:val="24"/>
        </w:rPr>
        <w:t>L</w:t>
      </w:r>
      <w:r w:rsidR="008418C7">
        <w:rPr>
          <w:rFonts w:cs="Times New Roman"/>
          <w:color w:val="auto"/>
          <w:szCs w:val="24"/>
        </w:rPr>
        <w:t xml:space="preserve">ack of procedures for </w:t>
      </w:r>
      <w:r>
        <w:rPr>
          <w:rFonts w:cs="Times New Roman"/>
          <w:color w:val="auto"/>
          <w:szCs w:val="24"/>
        </w:rPr>
        <w:t xml:space="preserve">software data </w:t>
      </w:r>
      <w:r w:rsidR="008418C7">
        <w:rPr>
          <w:rFonts w:cs="Times New Roman"/>
          <w:color w:val="auto"/>
          <w:szCs w:val="24"/>
        </w:rPr>
        <w:t>back-up</w:t>
      </w:r>
    </w:p>
    <w:p w14:paraId="26047F06" w14:textId="77777777" w:rsidR="009922C1" w:rsidRPr="001C0D76" w:rsidRDefault="009922C1" w:rsidP="009922C1">
      <w:pPr>
        <w:rPr>
          <w:color w:val="auto"/>
          <w:szCs w:val="24"/>
        </w:rPr>
      </w:pPr>
    </w:p>
    <w:p w14:paraId="1589C3C7" w14:textId="77777777" w:rsidR="009922C1" w:rsidRPr="00081A81" w:rsidRDefault="009922C1" w:rsidP="009922C1">
      <w:pPr>
        <w:pStyle w:val="ListParagraph"/>
        <w:widowControl w:val="0"/>
        <w:numPr>
          <w:ilvl w:val="2"/>
          <w:numId w:val="17"/>
        </w:numPr>
        <w:pBdr>
          <w:top w:val="nil"/>
          <w:left w:val="nil"/>
          <w:bottom w:val="nil"/>
          <w:right w:val="nil"/>
          <w:between w:val="nil"/>
        </w:pBdr>
        <w:tabs>
          <w:tab w:val="left" w:pos="1134"/>
        </w:tabs>
        <w:rPr>
          <w:rFonts w:eastAsia="Times New Roman"/>
          <w:b/>
          <w:color w:val="auto"/>
          <w:szCs w:val="24"/>
        </w:rPr>
      </w:pPr>
      <w:r>
        <w:rPr>
          <w:rFonts w:eastAsia="Times New Roman"/>
          <w:b/>
          <w:color w:val="auto"/>
          <w:szCs w:val="24"/>
        </w:rPr>
        <w:t>Minor</w:t>
      </w:r>
      <w:r w:rsidR="00AB2B4D">
        <w:rPr>
          <w:rFonts w:eastAsia="Times New Roman"/>
          <w:b/>
          <w:color w:val="auto"/>
          <w:szCs w:val="24"/>
        </w:rPr>
        <w:t xml:space="preserve"> non-compliance:</w:t>
      </w:r>
    </w:p>
    <w:p w14:paraId="61285E6A" w14:textId="77777777" w:rsidR="009922C1" w:rsidRPr="001C0D76" w:rsidRDefault="009922C1" w:rsidP="009922C1">
      <w:pPr>
        <w:rPr>
          <w:color w:val="auto"/>
          <w:szCs w:val="24"/>
        </w:rPr>
      </w:pPr>
    </w:p>
    <w:p w14:paraId="64BB0064" w14:textId="77777777" w:rsidR="009922C1" w:rsidRPr="001C0D76" w:rsidRDefault="009922C1" w:rsidP="009922C1">
      <w:pPr>
        <w:tabs>
          <w:tab w:val="left" w:pos="840"/>
        </w:tabs>
        <w:rPr>
          <w:color w:val="auto"/>
          <w:szCs w:val="24"/>
        </w:rPr>
      </w:pPr>
      <w:r w:rsidRPr="001C0D76">
        <w:rPr>
          <w:color w:val="auto"/>
          <w:szCs w:val="24"/>
        </w:rPr>
        <w:t xml:space="preserve">A deficiency which cannot be classified as either critical or major, but which indicates a departure from good </w:t>
      </w:r>
      <w:r w:rsidR="00AB2B4D">
        <w:rPr>
          <w:color w:val="auto"/>
          <w:szCs w:val="24"/>
        </w:rPr>
        <w:t>storage and distribution</w:t>
      </w:r>
      <w:r w:rsidRPr="001C0D76">
        <w:rPr>
          <w:color w:val="auto"/>
          <w:szCs w:val="24"/>
        </w:rPr>
        <w:t xml:space="preserve"> practice. A non-</w:t>
      </w:r>
      <w:r w:rsidR="009B5E8D">
        <w:rPr>
          <w:color w:val="auto"/>
          <w:szCs w:val="24"/>
        </w:rPr>
        <w:t>compliance</w:t>
      </w:r>
      <w:r w:rsidRPr="001C0D76">
        <w:rPr>
          <w:color w:val="auto"/>
          <w:szCs w:val="24"/>
        </w:rPr>
        <w:t xml:space="preserve"> may be “other” either because it is judged as minor, or because there is insufficient information to classify it as critical or major.</w:t>
      </w:r>
    </w:p>
    <w:p w14:paraId="750AEE24" w14:textId="77777777" w:rsidR="009B5E8D" w:rsidRDefault="009B5E8D" w:rsidP="009922C1">
      <w:pPr>
        <w:spacing w:line="259" w:lineRule="auto"/>
        <w:jc w:val="left"/>
        <w:rPr>
          <w:color w:val="auto"/>
          <w:szCs w:val="24"/>
        </w:rPr>
      </w:pPr>
    </w:p>
    <w:p w14:paraId="3F5ED7E9" w14:textId="77777777" w:rsidR="00E104E7" w:rsidRPr="000C77ED" w:rsidRDefault="00E104E7" w:rsidP="004A0ED8">
      <w:pPr>
        <w:pStyle w:val="Heading2"/>
        <w:numPr>
          <w:ilvl w:val="1"/>
          <w:numId w:val="13"/>
        </w:numPr>
        <w:ind w:left="360"/>
        <w:rPr>
          <w:b w:val="0"/>
          <w:color w:val="auto"/>
          <w:szCs w:val="24"/>
          <w:lang w:val="en-CA"/>
        </w:rPr>
      </w:pPr>
      <w:r>
        <w:rPr>
          <w:color w:val="auto"/>
          <w:szCs w:val="24"/>
          <w:lang w:val="en-CA"/>
        </w:rPr>
        <w:t xml:space="preserve"> </w:t>
      </w:r>
      <w:bookmarkStart w:id="25" w:name="_Toc161127647"/>
      <w:r w:rsidRPr="000C77ED">
        <w:rPr>
          <w:color w:val="auto"/>
          <w:szCs w:val="24"/>
          <w:lang w:val="en-CA"/>
        </w:rPr>
        <w:t>Decision on compliance</w:t>
      </w:r>
      <w:bookmarkEnd w:id="25"/>
    </w:p>
    <w:p w14:paraId="348DD0CC" w14:textId="77777777" w:rsidR="004A0ED8" w:rsidRDefault="004A0ED8" w:rsidP="00346E21">
      <w:pPr>
        <w:spacing w:line="259" w:lineRule="auto"/>
        <w:jc w:val="left"/>
        <w:rPr>
          <w:b/>
          <w:szCs w:val="24"/>
        </w:rPr>
      </w:pPr>
    </w:p>
    <w:p w14:paraId="3F900311" w14:textId="77777777" w:rsidR="004A0ED8" w:rsidRPr="009560EB" w:rsidRDefault="004A0ED8" w:rsidP="004A0ED8">
      <w:pPr>
        <w:rPr>
          <w:color w:val="auto"/>
          <w:szCs w:val="24"/>
          <w:lang w:val="en-CA"/>
        </w:rPr>
      </w:pPr>
      <w:r w:rsidRPr="009560EB">
        <w:rPr>
          <w:color w:val="auto"/>
          <w:szCs w:val="24"/>
          <w:lang w:val="en-CA"/>
        </w:rPr>
        <w:t>The status of compliance with these guidelines should be determined by the nature and number of deficiencies:</w:t>
      </w:r>
    </w:p>
    <w:p w14:paraId="12D27EAB" w14:textId="77777777" w:rsidR="004A0ED8" w:rsidRPr="009560EB" w:rsidRDefault="004A0ED8" w:rsidP="004A0ED8">
      <w:pPr>
        <w:rPr>
          <w:color w:val="auto"/>
          <w:szCs w:val="24"/>
          <w:lang w:val="en-CA"/>
        </w:rPr>
      </w:pPr>
      <w:r w:rsidRPr="009560EB">
        <w:rPr>
          <w:color w:val="auto"/>
          <w:szCs w:val="24"/>
          <w:lang w:val="en-CA"/>
        </w:rPr>
        <w:t xml:space="preserve">a) When there are </w:t>
      </w:r>
      <w:r w:rsidR="0092476A" w:rsidRPr="009560EB">
        <w:rPr>
          <w:color w:val="auto"/>
          <w:szCs w:val="24"/>
          <w:lang w:val="en-CA"/>
        </w:rPr>
        <w:t>minor non-compliance</w:t>
      </w:r>
      <w:r w:rsidR="00CF7B1B" w:rsidRPr="009560EB">
        <w:rPr>
          <w:color w:val="auto"/>
          <w:szCs w:val="24"/>
          <w:lang w:val="en-CA"/>
        </w:rPr>
        <w:t>s</w:t>
      </w:r>
      <w:r w:rsidRPr="009560EB">
        <w:rPr>
          <w:color w:val="auto"/>
          <w:szCs w:val="24"/>
          <w:lang w:val="en-CA"/>
        </w:rPr>
        <w:t xml:space="preserve"> only:</w:t>
      </w:r>
    </w:p>
    <w:p w14:paraId="30521148" w14:textId="77777777" w:rsidR="004A0ED8" w:rsidRPr="009560EB" w:rsidRDefault="004A0ED8" w:rsidP="004A0ED8">
      <w:pPr>
        <w:rPr>
          <w:color w:val="auto"/>
          <w:szCs w:val="24"/>
          <w:lang w:val="en-CA"/>
        </w:rPr>
      </w:pPr>
      <w:r w:rsidRPr="009560EB">
        <w:rPr>
          <w:color w:val="auto"/>
          <w:szCs w:val="24"/>
          <w:lang w:val="en-CA"/>
        </w:rPr>
        <w:t xml:space="preserve">i. the site is considered to be operating at an acceptable level </w:t>
      </w:r>
      <w:r w:rsidR="00CF7B1B" w:rsidRPr="009560EB">
        <w:rPr>
          <w:color w:val="auto"/>
          <w:szCs w:val="24"/>
          <w:lang w:val="en-CA"/>
        </w:rPr>
        <w:t>of GSD</w:t>
      </w:r>
      <w:r w:rsidRPr="009560EB">
        <w:rPr>
          <w:color w:val="auto"/>
          <w:szCs w:val="24"/>
          <w:lang w:val="en-CA"/>
        </w:rPr>
        <w:t>P compliance,</w:t>
      </w:r>
    </w:p>
    <w:p w14:paraId="576DC29C" w14:textId="77777777" w:rsidR="004A0ED8" w:rsidRPr="009560EB" w:rsidRDefault="004A0ED8" w:rsidP="004A0ED8">
      <w:pPr>
        <w:rPr>
          <w:color w:val="auto"/>
          <w:szCs w:val="24"/>
          <w:lang w:val="en-CA"/>
        </w:rPr>
      </w:pPr>
      <w:r w:rsidRPr="009560EB">
        <w:rPr>
          <w:color w:val="auto"/>
          <w:szCs w:val="24"/>
          <w:lang w:val="en-CA"/>
        </w:rPr>
        <w:t xml:space="preserve">ii. the </w:t>
      </w:r>
      <w:r w:rsidR="00CF7B1B" w:rsidRPr="009560EB">
        <w:rPr>
          <w:color w:val="auto"/>
          <w:szCs w:val="24"/>
          <w:lang w:val="en-CA"/>
        </w:rPr>
        <w:t xml:space="preserve">wholesaler/ distributor </w:t>
      </w:r>
      <w:r w:rsidRPr="009560EB">
        <w:rPr>
          <w:color w:val="auto"/>
          <w:szCs w:val="24"/>
          <w:lang w:val="en-CA"/>
        </w:rPr>
        <w:t>is expected to provide CAPAs,</w:t>
      </w:r>
    </w:p>
    <w:p w14:paraId="28CFB124" w14:textId="77777777" w:rsidR="004A0ED8" w:rsidRPr="009560EB" w:rsidRDefault="004A0ED8" w:rsidP="004A0ED8">
      <w:pPr>
        <w:rPr>
          <w:color w:val="auto"/>
          <w:szCs w:val="24"/>
          <w:lang w:val="en-CA"/>
        </w:rPr>
      </w:pPr>
      <w:r w:rsidRPr="009560EB">
        <w:rPr>
          <w:color w:val="auto"/>
          <w:szCs w:val="24"/>
          <w:lang w:val="en-CA"/>
        </w:rPr>
        <w:t>iii. CAPAs are evaluated and followed up during the next routine inspection</w:t>
      </w:r>
    </w:p>
    <w:p w14:paraId="42CB7D15" w14:textId="77777777" w:rsidR="004A0ED8" w:rsidRPr="009560EB" w:rsidRDefault="004A0ED8" w:rsidP="004A0ED8">
      <w:pPr>
        <w:rPr>
          <w:color w:val="auto"/>
          <w:szCs w:val="24"/>
          <w:lang w:val="en-CA"/>
        </w:rPr>
      </w:pPr>
    </w:p>
    <w:p w14:paraId="138A61A7" w14:textId="7751A249" w:rsidR="004A0ED8" w:rsidRDefault="004A0ED8" w:rsidP="004A0ED8">
      <w:pPr>
        <w:rPr>
          <w:color w:val="auto"/>
          <w:szCs w:val="24"/>
          <w:lang w:val="en-CA"/>
        </w:rPr>
      </w:pPr>
      <w:r w:rsidRPr="009560EB">
        <w:rPr>
          <w:color w:val="auto"/>
          <w:szCs w:val="24"/>
          <w:lang w:val="en-CA"/>
        </w:rPr>
        <w:t>b) When there are minor and less than six (&lt;6) major non-compliance observations from different</w:t>
      </w:r>
      <w:r w:rsidR="00514EC4">
        <w:rPr>
          <w:color w:val="auto"/>
          <w:szCs w:val="24"/>
          <w:lang w:val="en-CA"/>
        </w:rPr>
        <w:t xml:space="preserve"> </w:t>
      </w:r>
      <w:r w:rsidR="00DC1803">
        <w:rPr>
          <w:color w:val="auto"/>
          <w:szCs w:val="24"/>
          <w:lang w:val="en-CA"/>
        </w:rPr>
        <w:t>9</w:t>
      </w:r>
      <w:r w:rsidRPr="009560EB">
        <w:rPr>
          <w:color w:val="auto"/>
          <w:szCs w:val="24"/>
          <w:lang w:val="en-CA"/>
        </w:rPr>
        <w:t xml:space="preserve"> </w:t>
      </w:r>
      <w:r w:rsidR="00514EC4">
        <w:rPr>
          <w:color w:val="auto"/>
          <w:szCs w:val="24"/>
          <w:lang w:val="en-CA"/>
        </w:rPr>
        <w:t xml:space="preserve">GSDP </w:t>
      </w:r>
      <w:r w:rsidRPr="009560EB">
        <w:rPr>
          <w:color w:val="auto"/>
          <w:szCs w:val="24"/>
          <w:lang w:val="en-CA"/>
        </w:rPr>
        <w:t>quality systems namely</w:t>
      </w:r>
      <w:r w:rsidR="00EB3C8F">
        <w:rPr>
          <w:color w:val="auto"/>
          <w:szCs w:val="24"/>
          <w:lang w:val="en-CA"/>
        </w:rPr>
        <w:t xml:space="preserve"> </w:t>
      </w:r>
      <w:r w:rsidR="00C46840">
        <w:rPr>
          <w:color w:val="auto"/>
          <w:szCs w:val="24"/>
          <w:lang w:val="en-CA"/>
        </w:rPr>
        <w:t xml:space="preserve">(1) </w:t>
      </w:r>
      <w:r w:rsidR="00EB3C8F" w:rsidRPr="00C46840">
        <w:rPr>
          <w:color w:val="auto"/>
          <w:szCs w:val="24"/>
          <w:lang w:val="en-CA"/>
        </w:rPr>
        <w:t>Quality management Sy</w:t>
      </w:r>
      <w:r w:rsidR="00DC1803" w:rsidRPr="00C46840">
        <w:rPr>
          <w:color w:val="auto"/>
          <w:szCs w:val="24"/>
          <w:lang w:val="en-CA"/>
        </w:rPr>
        <w:t>stem;</w:t>
      </w:r>
      <w:r w:rsidR="00EB3C8F" w:rsidRPr="00C46840">
        <w:rPr>
          <w:color w:val="auto"/>
          <w:szCs w:val="24"/>
          <w:lang w:val="en-CA"/>
        </w:rPr>
        <w:t xml:space="preserve"> </w:t>
      </w:r>
      <w:r w:rsidR="00C46840">
        <w:rPr>
          <w:color w:val="auto"/>
          <w:szCs w:val="24"/>
          <w:lang w:val="en-CA"/>
        </w:rPr>
        <w:t xml:space="preserve">(2) </w:t>
      </w:r>
      <w:r w:rsidR="00EB3C8F" w:rsidRPr="00C46840">
        <w:rPr>
          <w:color w:val="auto"/>
          <w:szCs w:val="24"/>
          <w:lang w:val="en-CA"/>
        </w:rPr>
        <w:t xml:space="preserve">Personnel, </w:t>
      </w:r>
      <w:r w:rsidR="00C46840">
        <w:rPr>
          <w:color w:val="auto"/>
          <w:szCs w:val="24"/>
          <w:lang w:val="en-CA"/>
        </w:rPr>
        <w:t xml:space="preserve">(3) </w:t>
      </w:r>
      <w:r w:rsidR="00EB3C8F" w:rsidRPr="00C46840">
        <w:rPr>
          <w:color w:val="auto"/>
          <w:szCs w:val="24"/>
          <w:lang w:val="en-CA"/>
        </w:rPr>
        <w:t>P</w:t>
      </w:r>
      <w:r w:rsidR="00DC1803" w:rsidRPr="00C46840">
        <w:rPr>
          <w:color w:val="auto"/>
          <w:szCs w:val="24"/>
          <w:lang w:val="en-CA"/>
        </w:rPr>
        <w:t>remises and equipment</w:t>
      </w:r>
      <w:r w:rsidR="00DC1803">
        <w:rPr>
          <w:color w:val="auto"/>
          <w:szCs w:val="24"/>
          <w:lang w:val="en-CA"/>
        </w:rPr>
        <w:t>;</w:t>
      </w:r>
      <w:r w:rsidR="00EB3C8F">
        <w:rPr>
          <w:color w:val="auto"/>
          <w:szCs w:val="24"/>
          <w:lang w:val="en-CA"/>
        </w:rPr>
        <w:t xml:space="preserve"> </w:t>
      </w:r>
      <w:r w:rsidR="00C46840">
        <w:rPr>
          <w:color w:val="auto"/>
          <w:szCs w:val="24"/>
          <w:lang w:val="en-CA"/>
        </w:rPr>
        <w:t>(</w:t>
      </w:r>
      <w:r w:rsidR="00CF318F">
        <w:rPr>
          <w:color w:val="auto"/>
          <w:szCs w:val="24"/>
          <w:lang w:val="en-CA"/>
        </w:rPr>
        <w:t>4</w:t>
      </w:r>
      <w:r w:rsidR="00C46840">
        <w:rPr>
          <w:color w:val="auto"/>
          <w:szCs w:val="24"/>
          <w:lang w:val="en-CA"/>
        </w:rPr>
        <w:t xml:space="preserve">) </w:t>
      </w:r>
      <w:r w:rsidR="00DC1803">
        <w:rPr>
          <w:color w:val="auto"/>
          <w:szCs w:val="24"/>
          <w:lang w:val="en-CA"/>
        </w:rPr>
        <w:t>reception and storage of medical products;</w:t>
      </w:r>
      <w:r w:rsidR="00EB3C8F">
        <w:rPr>
          <w:color w:val="auto"/>
          <w:szCs w:val="24"/>
          <w:lang w:val="en-CA"/>
        </w:rPr>
        <w:t xml:space="preserve"> </w:t>
      </w:r>
      <w:r w:rsidR="00C46840">
        <w:rPr>
          <w:color w:val="auto"/>
          <w:szCs w:val="24"/>
          <w:lang w:val="en-CA"/>
        </w:rPr>
        <w:t>(</w:t>
      </w:r>
      <w:r w:rsidR="00CF318F">
        <w:rPr>
          <w:color w:val="auto"/>
          <w:szCs w:val="24"/>
          <w:lang w:val="en-CA"/>
        </w:rPr>
        <w:t>5</w:t>
      </w:r>
      <w:r w:rsidR="00C46840">
        <w:rPr>
          <w:color w:val="auto"/>
          <w:szCs w:val="24"/>
          <w:lang w:val="en-CA"/>
        </w:rPr>
        <w:t xml:space="preserve">) </w:t>
      </w:r>
      <w:r w:rsidR="00DC1803">
        <w:rPr>
          <w:color w:val="auto"/>
          <w:szCs w:val="24"/>
          <w:lang w:val="en-CA"/>
        </w:rPr>
        <w:t xml:space="preserve">Distribution; </w:t>
      </w:r>
      <w:r w:rsidR="00CF318F">
        <w:rPr>
          <w:color w:val="auto"/>
          <w:szCs w:val="24"/>
          <w:lang w:val="en-CA"/>
        </w:rPr>
        <w:t xml:space="preserve">(6) activities and operations; </w:t>
      </w:r>
      <w:r w:rsidR="00C46840">
        <w:rPr>
          <w:color w:val="auto"/>
          <w:szCs w:val="24"/>
          <w:lang w:val="en-CA"/>
        </w:rPr>
        <w:t>(</w:t>
      </w:r>
      <w:r w:rsidR="00CF318F">
        <w:rPr>
          <w:color w:val="auto"/>
          <w:szCs w:val="24"/>
          <w:lang w:val="en-CA"/>
        </w:rPr>
        <w:t>7</w:t>
      </w:r>
      <w:r w:rsidR="00C46840">
        <w:rPr>
          <w:color w:val="auto"/>
          <w:szCs w:val="24"/>
          <w:lang w:val="en-CA"/>
        </w:rPr>
        <w:t xml:space="preserve">) </w:t>
      </w:r>
      <w:r w:rsidR="00DC1803">
        <w:rPr>
          <w:color w:val="auto"/>
          <w:szCs w:val="24"/>
          <w:lang w:val="en-CA"/>
        </w:rPr>
        <w:t xml:space="preserve">handling of </w:t>
      </w:r>
      <w:r w:rsidR="00EB3C8F">
        <w:rPr>
          <w:color w:val="auto"/>
          <w:szCs w:val="24"/>
          <w:lang w:val="en-CA"/>
        </w:rPr>
        <w:t>complaints, returns, recalls and suspected falsified medical products</w:t>
      </w:r>
      <w:r w:rsidR="00DC1803">
        <w:rPr>
          <w:color w:val="auto"/>
          <w:szCs w:val="24"/>
          <w:lang w:val="en-CA"/>
        </w:rPr>
        <w:t xml:space="preserve">; </w:t>
      </w:r>
      <w:r w:rsidR="00C46840">
        <w:rPr>
          <w:color w:val="auto"/>
          <w:szCs w:val="24"/>
          <w:lang w:val="en-CA"/>
        </w:rPr>
        <w:t>(</w:t>
      </w:r>
      <w:r w:rsidR="00CF318F">
        <w:rPr>
          <w:color w:val="auto"/>
          <w:szCs w:val="24"/>
          <w:lang w:val="en-CA"/>
        </w:rPr>
        <w:t>8</w:t>
      </w:r>
      <w:r w:rsidR="00C46840">
        <w:rPr>
          <w:color w:val="auto"/>
          <w:szCs w:val="24"/>
          <w:lang w:val="en-CA"/>
        </w:rPr>
        <w:t xml:space="preserve">) </w:t>
      </w:r>
      <w:r w:rsidR="00EB3C8F">
        <w:rPr>
          <w:color w:val="auto"/>
          <w:szCs w:val="24"/>
          <w:lang w:val="en-CA"/>
        </w:rPr>
        <w:t>O</w:t>
      </w:r>
      <w:r w:rsidR="00C46840">
        <w:rPr>
          <w:color w:val="auto"/>
          <w:szCs w:val="24"/>
          <w:lang w:val="en-CA"/>
        </w:rPr>
        <w:t>utsourced activities, (</w:t>
      </w:r>
      <w:r w:rsidR="00CF318F">
        <w:rPr>
          <w:color w:val="auto"/>
          <w:szCs w:val="24"/>
          <w:lang w:val="en-CA"/>
        </w:rPr>
        <w:t>9</w:t>
      </w:r>
      <w:r w:rsidR="00C46840">
        <w:rPr>
          <w:color w:val="auto"/>
          <w:szCs w:val="24"/>
          <w:lang w:val="en-CA"/>
        </w:rPr>
        <w:t>) activities and operations</w:t>
      </w:r>
      <w:r w:rsidRPr="009560EB">
        <w:rPr>
          <w:color w:val="auto"/>
          <w:szCs w:val="24"/>
          <w:lang w:val="en-CA"/>
        </w:rPr>
        <w:t>:</w:t>
      </w:r>
    </w:p>
    <w:p w14:paraId="6CAD829A" w14:textId="77777777" w:rsidR="003F7793" w:rsidRPr="009560EB" w:rsidRDefault="003F7793" w:rsidP="004A0ED8">
      <w:pPr>
        <w:rPr>
          <w:color w:val="auto"/>
          <w:szCs w:val="24"/>
          <w:lang w:val="en-CA"/>
        </w:rPr>
      </w:pPr>
    </w:p>
    <w:p w14:paraId="3ED10109" w14:textId="11CBC2C8" w:rsidR="004A0ED8" w:rsidRPr="009560EB" w:rsidRDefault="004A0ED8" w:rsidP="004A0ED8">
      <w:pPr>
        <w:rPr>
          <w:color w:val="auto"/>
          <w:szCs w:val="24"/>
          <w:lang w:val="en-CA"/>
        </w:rPr>
      </w:pPr>
      <w:r w:rsidRPr="009560EB">
        <w:rPr>
          <w:color w:val="auto"/>
          <w:szCs w:val="24"/>
          <w:lang w:val="en-CA"/>
        </w:rPr>
        <w:t>i. the site is compliant with G</w:t>
      </w:r>
      <w:r w:rsidR="00EB3C8F" w:rsidRPr="009560EB">
        <w:rPr>
          <w:color w:val="auto"/>
          <w:szCs w:val="24"/>
          <w:lang w:val="en-CA"/>
        </w:rPr>
        <w:t>SD</w:t>
      </w:r>
      <w:r w:rsidRPr="009560EB">
        <w:rPr>
          <w:color w:val="auto"/>
          <w:szCs w:val="24"/>
          <w:lang w:val="en-CA"/>
        </w:rPr>
        <w:t>P after assessing the CAPAs,</w:t>
      </w:r>
    </w:p>
    <w:p w14:paraId="7321870A" w14:textId="77777777" w:rsidR="004A0ED8" w:rsidRPr="009560EB" w:rsidRDefault="004A0ED8" w:rsidP="004A0ED8">
      <w:pPr>
        <w:rPr>
          <w:color w:val="auto"/>
          <w:szCs w:val="24"/>
          <w:lang w:val="en-CA"/>
        </w:rPr>
      </w:pPr>
      <w:r w:rsidRPr="009560EB">
        <w:rPr>
          <w:color w:val="auto"/>
          <w:szCs w:val="24"/>
          <w:lang w:val="en-CA"/>
        </w:rPr>
        <w:t>ii. CAPAs for all deficiencies to include actions implemented and/or planned, timelines and documented evidence of completion, as appropriate,</w:t>
      </w:r>
    </w:p>
    <w:p w14:paraId="6846837D" w14:textId="77777777" w:rsidR="004A0ED8" w:rsidRPr="009560EB" w:rsidRDefault="004A0ED8" w:rsidP="004A0ED8">
      <w:pPr>
        <w:rPr>
          <w:color w:val="auto"/>
          <w:szCs w:val="24"/>
          <w:lang w:val="en-CA"/>
        </w:rPr>
      </w:pPr>
      <w:r w:rsidRPr="009560EB">
        <w:rPr>
          <w:color w:val="auto"/>
          <w:szCs w:val="24"/>
          <w:lang w:val="en-CA"/>
        </w:rPr>
        <w:t>iii. CAPAs are evaluated on paper and may or may not include an on-site, follow-up inspection.</w:t>
      </w:r>
    </w:p>
    <w:p w14:paraId="742F5229" w14:textId="77777777" w:rsidR="004A0ED8" w:rsidRPr="009560EB" w:rsidRDefault="004A0ED8" w:rsidP="004A0ED8">
      <w:pPr>
        <w:rPr>
          <w:color w:val="auto"/>
          <w:szCs w:val="24"/>
          <w:lang w:val="en-CA"/>
        </w:rPr>
      </w:pPr>
    </w:p>
    <w:p w14:paraId="566FE37B" w14:textId="77777777" w:rsidR="004A0ED8" w:rsidRPr="009560EB" w:rsidRDefault="004A0ED8" w:rsidP="004A0ED8">
      <w:pPr>
        <w:rPr>
          <w:color w:val="auto"/>
          <w:szCs w:val="24"/>
          <w:lang w:val="en-CA"/>
        </w:rPr>
      </w:pPr>
      <w:r w:rsidRPr="009560EB">
        <w:rPr>
          <w:color w:val="auto"/>
          <w:szCs w:val="24"/>
          <w:lang w:val="en-CA"/>
        </w:rPr>
        <w:t>c) When there are critical or six or more (≥6) major non-compliance observations from different quality systems:</w:t>
      </w:r>
    </w:p>
    <w:p w14:paraId="1D76D7CD" w14:textId="50FC3AA9" w:rsidR="004A0ED8" w:rsidRPr="009560EB" w:rsidRDefault="004A0ED8" w:rsidP="004A0ED8">
      <w:pPr>
        <w:rPr>
          <w:color w:val="auto"/>
          <w:szCs w:val="24"/>
          <w:lang w:val="en-CA"/>
        </w:rPr>
      </w:pPr>
      <w:r w:rsidRPr="009560EB">
        <w:rPr>
          <w:color w:val="auto"/>
          <w:szCs w:val="24"/>
          <w:lang w:val="en-CA"/>
        </w:rPr>
        <w:t>i. the site is considered to be operating at an unacceptable level of compliance with G</w:t>
      </w:r>
      <w:r w:rsidR="00EB3C8F" w:rsidRPr="009560EB">
        <w:rPr>
          <w:color w:val="auto"/>
          <w:szCs w:val="24"/>
          <w:lang w:val="en-CA"/>
        </w:rPr>
        <w:t>SD</w:t>
      </w:r>
      <w:r w:rsidRPr="009560EB">
        <w:rPr>
          <w:color w:val="auto"/>
          <w:szCs w:val="24"/>
          <w:lang w:val="en-CA"/>
        </w:rPr>
        <w:t>P guidelines,</w:t>
      </w:r>
    </w:p>
    <w:p w14:paraId="73419F72" w14:textId="77635496" w:rsidR="004A0ED8" w:rsidRPr="009560EB" w:rsidRDefault="004A0ED8" w:rsidP="004A0ED8">
      <w:pPr>
        <w:rPr>
          <w:color w:val="auto"/>
          <w:szCs w:val="24"/>
          <w:lang w:val="en-CA"/>
        </w:rPr>
      </w:pPr>
      <w:r w:rsidRPr="009560EB">
        <w:rPr>
          <w:color w:val="auto"/>
          <w:szCs w:val="24"/>
          <w:lang w:val="en-CA"/>
        </w:rPr>
        <w:t>ii. another inspection will be required,</w:t>
      </w:r>
    </w:p>
    <w:p w14:paraId="378EDFA9" w14:textId="77777777" w:rsidR="004A0ED8" w:rsidRDefault="004A0ED8" w:rsidP="004A0ED8">
      <w:pPr>
        <w:rPr>
          <w:color w:val="auto"/>
          <w:szCs w:val="24"/>
          <w:lang w:val="en-CA"/>
        </w:rPr>
      </w:pPr>
      <w:r w:rsidRPr="009560EB">
        <w:rPr>
          <w:color w:val="auto"/>
          <w:szCs w:val="24"/>
          <w:lang w:val="en-CA"/>
        </w:rPr>
        <w:t>iii. administrative and/or legal enforcement actions are applied as necessary</w:t>
      </w:r>
      <w:r w:rsidRPr="00EB3C8F">
        <w:rPr>
          <w:color w:val="auto"/>
          <w:szCs w:val="24"/>
          <w:lang w:val="en-CA"/>
        </w:rPr>
        <w:t>.</w:t>
      </w:r>
    </w:p>
    <w:p w14:paraId="7F272AFC" w14:textId="77777777" w:rsidR="004A0ED8" w:rsidRDefault="004A0ED8" w:rsidP="004A0ED8">
      <w:pPr>
        <w:rPr>
          <w:color w:val="auto"/>
          <w:szCs w:val="24"/>
          <w:lang w:val="en-CA"/>
        </w:rPr>
      </w:pPr>
    </w:p>
    <w:p w14:paraId="1CA90886" w14:textId="77777777" w:rsidR="004A0ED8" w:rsidRPr="008217EB" w:rsidRDefault="004A0ED8" w:rsidP="004A0ED8">
      <w:r>
        <w:t>The next date for inspection of the site should be determined depending on the level of compliance and risk category as de</w:t>
      </w:r>
      <w:r w:rsidR="00BA195B">
        <w:t>fined under national</w:t>
      </w:r>
      <w:r>
        <w:t xml:space="preserve"> procedures.</w:t>
      </w:r>
      <w:r w:rsidR="008217EB">
        <w:t xml:space="preserve"> </w:t>
      </w:r>
      <w:r>
        <w:t>The report shall be signed by all inspection team members, but may be signed by the lead inspector after consultation with and on behalf of the inspection team, and reviewed in accordance with the quality system of the inspectorate.</w:t>
      </w:r>
    </w:p>
    <w:p w14:paraId="1BB8C3A4" w14:textId="77777777" w:rsidR="004A0ED8" w:rsidRDefault="004A0ED8" w:rsidP="004A0ED8">
      <w:pPr>
        <w:rPr>
          <w:color w:val="auto"/>
          <w:szCs w:val="24"/>
          <w:lang w:val="en-CA"/>
        </w:rPr>
      </w:pPr>
    </w:p>
    <w:p w14:paraId="1A361E95" w14:textId="77777777" w:rsidR="004A0ED8" w:rsidRDefault="004A0ED8" w:rsidP="00D277CB">
      <w:pPr>
        <w:pStyle w:val="Heading2"/>
        <w:numPr>
          <w:ilvl w:val="1"/>
          <w:numId w:val="13"/>
        </w:numPr>
        <w:ind w:left="360"/>
        <w:rPr>
          <w:color w:val="auto"/>
          <w:szCs w:val="24"/>
          <w:lang w:val="en-CA"/>
        </w:rPr>
      </w:pPr>
      <w:r>
        <w:rPr>
          <w:color w:val="auto"/>
          <w:szCs w:val="24"/>
          <w:lang w:val="en-CA"/>
        </w:rPr>
        <w:lastRenderedPageBreak/>
        <w:t xml:space="preserve"> </w:t>
      </w:r>
      <w:bookmarkStart w:id="26" w:name="_Toc161127648"/>
      <w:r w:rsidRPr="00406E9A">
        <w:rPr>
          <w:color w:val="auto"/>
          <w:szCs w:val="24"/>
          <w:lang w:val="en-CA"/>
        </w:rPr>
        <w:t>Guidance on responding to inspection findings</w:t>
      </w:r>
      <w:bookmarkEnd w:id="26"/>
    </w:p>
    <w:p w14:paraId="293FEFDB" w14:textId="77777777" w:rsidR="00D44C00" w:rsidRPr="00D44C00" w:rsidRDefault="00D44C00" w:rsidP="00D44C00">
      <w:pPr>
        <w:rPr>
          <w:lang w:val="en-CA"/>
        </w:rPr>
      </w:pPr>
    </w:p>
    <w:p w14:paraId="14E1611B" w14:textId="77777777" w:rsidR="00846998" w:rsidRDefault="00DF1E0A" w:rsidP="004A0ED8">
      <w:pPr>
        <w:rPr>
          <w:color w:val="auto"/>
          <w:szCs w:val="24"/>
          <w:lang w:val="en-CA"/>
        </w:rPr>
      </w:pPr>
      <w:r>
        <w:rPr>
          <w:color w:val="auto"/>
          <w:szCs w:val="24"/>
          <w:lang w:val="en-CA"/>
        </w:rPr>
        <w:t>The premises</w:t>
      </w:r>
      <w:r w:rsidR="004A0ED8" w:rsidRPr="00A90BCB">
        <w:rPr>
          <w:color w:val="auto"/>
          <w:szCs w:val="24"/>
          <w:lang w:val="en-CA"/>
        </w:rPr>
        <w:t xml:space="preserve"> shall prepare and implement a CAPA plan where applicable upon</w:t>
      </w:r>
      <w:r w:rsidR="00EA16D6">
        <w:rPr>
          <w:color w:val="auto"/>
          <w:szCs w:val="24"/>
          <w:lang w:val="en-CA"/>
        </w:rPr>
        <w:t xml:space="preserve"> </w:t>
      </w:r>
      <w:r w:rsidR="00B23AFA">
        <w:rPr>
          <w:color w:val="auto"/>
          <w:szCs w:val="24"/>
          <w:lang w:val="en-CA"/>
        </w:rPr>
        <w:t xml:space="preserve">receiving inspection findings. </w:t>
      </w:r>
      <w:r w:rsidR="004A0ED8" w:rsidRPr="00A90BCB">
        <w:rPr>
          <w:color w:val="auto"/>
          <w:szCs w:val="24"/>
          <w:lang w:val="en-CA"/>
        </w:rPr>
        <w:t>The CAPA plan and evidence for its impleme</w:t>
      </w:r>
      <w:r w:rsidR="004A0ED8">
        <w:rPr>
          <w:color w:val="auto"/>
          <w:szCs w:val="24"/>
          <w:lang w:val="en-CA"/>
        </w:rPr>
        <w:t xml:space="preserve">ntation shall be prepared based </w:t>
      </w:r>
      <w:r w:rsidR="004A0ED8" w:rsidRPr="00A90BCB">
        <w:rPr>
          <w:color w:val="auto"/>
          <w:szCs w:val="24"/>
          <w:lang w:val="en-CA"/>
        </w:rPr>
        <w:t xml:space="preserve">on quality risk management principles and submitted to the Authority within </w:t>
      </w:r>
      <w:r w:rsidR="00B14AEA">
        <w:rPr>
          <w:color w:val="auto"/>
          <w:szCs w:val="24"/>
          <w:lang w:val="en-CA"/>
        </w:rPr>
        <w:t>15 working days</w:t>
      </w:r>
      <w:r w:rsidR="004A0ED8" w:rsidRPr="00A90BCB">
        <w:rPr>
          <w:color w:val="auto"/>
          <w:szCs w:val="24"/>
          <w:lang w:val="en-CA"/>
        </w:rPr>
        <w:t xml:space="preserve"> from the date of the </w:t>
      </w:r>
      <w:r w:rsidR="00FF1D5F">
        <w:rPr>
          <w:color w:val="auto"/>
          <w:szCs w:val="24"/>
          <w:lang w:val="en-CA"/>
        </w:rPr>
        <w:t xml:space="preserve">inspection report cover letter. </w:t>
      </w:r>
      <w:r w:rsidR="00846998">
        <w:rPr>
          <w:color w:val="auto"/>
          <w:szCs w:val="24"/>
          <w:lang w:val="en-CA"/>
        </w:rPr>
        <w:t xml:space="preserve">Upon </w:t>
      </w:r>
      <w:r w:rsidR="00D247FF">
        <w:rPr>
          <w:color w:val="auto"/>
          <w:szCs w:val="24"/>
          <w:lang w:val="en-CA"/>
        </w:rPr>
        <w:t>receipt of CAPA report, the inspectors review the CAPA plan and evidence of implementation and provide CAPA assessment report within 15 working days.</w:t>
      </w:r>
    </w:p>
    <w:p w14:paraId="2556F34B" w14:textId="77777777" w:rsidR="00D247FF" w:rsidRPr="00A90BCB" w:rsidRDefault="00D247FF" w:rsidP="004A0ED8">
      <w:pPr>
        <w:rPr>
          <w:color w:val="auto"/>
          <w:szCs w:val="24"/>
          <w:lang w:val="en-CA"/>
        </w:rPr>
      </w:pPr>
    </w:p>
    <w:p w14:paraId="13C05DB7" w14:textId="77777777" w:rsidR="004A0ED8" w:rsidRPr="00A90BCB" w:rsidRDefault="004A0ED8" w:rsidP="004A0ED8">
      <w:pPr>
        <w:rPr>
          <w:color w:val="auto"/>
          <w:szCs w:val="24"/>
          <w:lang w:val="en-CA"/>
        </w:rPr>
      </w:pPr>
      <w:r w:rsidRPr="00A90BCB">
        <w:rPr>
          <w:color w:val="auto"/>
          <w:szCs w:val="24"/>
          <w:lang w:val="en-CA"/>
        </w:rPr>
        <w:t>If the company fails to submit a CAPA report within the prescribed period</w:t>
      </w:r>
      <w:r w:rsidR="00EA16D6">
        <w:rPr>
          <w:color w:val="auto"/>
          <w:szCs w:val="24"/>
          <w:lang w:val="en-CA"/>
        </w:rPr>
        <w:t xml:space="preserve"> </w:t>
      </w:r>
      <w:r w:rsidRPr="00A90BCB">
        <w:rPr>
          <w:color w:val="auto"/>
          <w:szCs w:val="24"/>
          <w:lang w:val="en-CA"/>
        </w:rPr>
        <w:t>without any request for an exten</w:t>
      </w:r>
      <w:r w:rsidR="00E22DFD">
        <w:rPr>
          <w:color w:val="auto"/>
          <w:szCs w:val="24"/>
          <w:lang w:val="en-CA"/>
        </w:rPr>
        <w:t>sion, the premise</w:t>
      </w:r>
      <w:r w:rsidRPr="00A90BCB">
        <w:rPr>
          <w:color w:val="auto"/>
          <w:szCs w:val="24"/>
          <w:lang w:val="en-CA"/>
        </w:rPr>
        <w:t xml:space="preserve"> shall be</w:t>
      </w:r>
      <w:r w:rsidR="00E22DFD">
        <w:rPr>
          <w:color w:val="auto"/>
          <w:szCs w:val="24"/>
          <w:lang w:val="en-CA"/>
        </w:rPr>
        <w:t xml:space="preserve"> considered to be non-compliant and regulatory actions shall be applied accordingly. </w:t>
      </w:r>
    </w:p>
    <w:p w14:paraId="55D7E44F" w14:textId="77777777" w:rsidR="004A0ED8" w:rsidRPr="00A90BCB" w:rsidRDefault="004A0ED8" w:rsidP="004A0ED8">
      <w:pPr>
        <w:rPr>
          <w:color w:val="auto"/>
          <w:szCs w:val="24"/>
          <w:lang w:val="en-CA"/>
        </w:rPr>
      </w:pPr>
    </w:p>
    <w:p w14:paraId="565E98B1" w14:textId="38B0ED9D" w:rsidR="004A0ED8" w:rsidRDefault="004A0ED8" w:rsidP="004A0ED8">
      <w:pPr>
        <w:rPr>
          <w:color w:val="auto"/>
          <w:szCs w:val="24"/>
          <w:lang w:val="en-CA"/>
        </w:rPr>
      </w:pPr>
      <w:r w:rsidRPr="00A90BCB">
        <w:rPr>
          <w:color w:val="auto"/>
          <w:szCs w:val="24"/>
          <w:lang w:val="en-CA"/>
        </w:rPr>
        <w:t>The CAPA report shall indicate corrective</w:t>
      </w:r>
      <w:r w:rsidR="00EA16D6">
        <w:rPr>
          <w:color w:val="auto"/>
          <w:szCs w:val="24"/>
          <w:lang w:val="en-CA"/>
        </w:rPr>
        <w:t xml:space="preserve"> </w:t>
      </w:r>
      <w:r w:rsidRPr="00A90BCB">
        <w:rPr>
          <w:color w:val="auto"/>
          <w:szCs w:val="24"/>
          <w:lang w:val="en-CA"/>
        </w:rPr>
        <w:t>actions and preventive actions, timelines and evidence for implementation for each non-compliance observation</w:t>
      </w:r>
      <w:r w:rsidR="002558DF">
        <w:rPr>
          <w:color w:val="auto"/>
          <w:szCs w:val="24"/>
          <w:lang w:val="en-CA"/>
        </w:rPr>
        <w:t xml:space="preserve"> and timelines</w:t>
      </w:r>
      <w:r w:rsidRPr="00A90BCB">
        <w:rPr>
          <w:color w:val="auto"/>
          <w:szCs w:val="24"/>
          <w:lang w:val="en-CA"/>
        </w:rPr>
        <w:t xml:space="preserve"> as per the format provided in </w:t>
      </w:r>
      <w:r w:rsidRPr="009560EB">
        <w:rPr>
          <w:color w:val="auto"/>
          <w:szCs w:val="24"/>
          <w:lang w:val="en-CA"/>
        </w:rPr>
        <w:t>Annex I</w:t>
      </w:r>
      <w:r w:rsidR="00634092" w:rsidRPr="009560EB">
        <w:rPr>
          <w:color w:val="auto"/>
          <w:szCs w:val="24"/>
          <w:lang w:val="en-CA"/>
        </w:rPr>
        <w:t>I</w:t>
      </w:r>
      <w:r w:rsidRPr="009560EB">
        <w:rPr>
          <w:color w:val="auto"/>
          <w:szCs w:val="24"/>
          <w:lang w:val="en-CA"/>
        </w:rPr>
        <w:t xml:space="preserve"> of these guidelines.</w:t>
      </w:r>
    </w:p>
    <w:p w14:paraId="0614B105" w14:textId="77777777" w:rsidR="00B23AFA" w:rsidRDefault="00B23AFA" w:rsidP="004A0ED8">
      <w:pPr>
        <w:rPr>
          <w:color w:val="auto"/>
          <w:szCs w:val="24"/>
          <w:lang w:val="en-CA"/>
        </w:rPr>
      </w:pPr>
    </w:p>
    <w:p w14:paraId="62D7C3D0" w14:textId="4EF0816E" w:rsidR="00DF3B3E" w:rsidRDefault="00B617FD" w:rsidP="00B617FD">
      <w:pPr>
        <w:pStyle w:val="Heading2"/>
        <w:numPr>
          <w:ilvl w:val="1"/>
          <w:numId w:val="13"/>
        </w:numPr>
        <w:ind w:left="360"/>
        <w:rPr>
          <w:color w:val="auto"/>
          <w:szCs w:val="24"/>
        </w:rPr>
      </w:pPr>
      <w:bookmarkStart w:id="27" w:name="_Toc161127649"/>
      <w:r>
        <w:rPr>
          <w:color w:val="auto"/>
          <w:szCs w:val="24"/>
        </w:rPr>
        <w:t xml:space="preserve">Issuance of </w:t>
      </w:r>
      <w:r w:rsidR="00E571C1">
        <w:rPr>
          <w:color w:val="auto"/>
          <w:szCs w:val="24"/>
        </w:rPr>
        <w:t>GSDP certificate</w:t>
      </w:r>
      <w:bookmarkEnd w:id="27"/>
    </w:p>
    <w:p w14:paraId="52DD12C1" w14:textId="77777777" w:rsidR="00AE5EA4" w:rsidRDefault="00AE5EA4" w:rsidP="00704941">
      <w:pPr>
        <w:pStyle w:val="Heading2"/>
        <w:rPr>
          <w:rFonts w:eastAsia="Calibri" w:cs="Times New Roman"/>
          <w:szCs w:val="20"/>
        </w:rPr>
      </w:pPr>
    </w:p>
    <w:p w14:paraId="719A6ED0" w14:textId="49BC2B7C" w:rsidR="00E3375D" w:rsidRPr="00AE5EA4" w:rsidRDefault="00E3375D" w:rsidP="00AE5EA4">
      <w:pPr>
        <w:rPr>
          <w:color w:val="auto"/>
          <w:szCs w:val="24"/>
          <w:lang w:val="en-CA"/>
        </w:rPr>
      </w:pPr>
      <w:r w:rsidRPr="00AE5EA4">
        <w:rPr>
          <w:color w:val="auto"/>
          <w:szCs w:val="24"/>
          <w:lang w:val="en-CA"/>
        </w:rPr>
        <w:t>A certificate shall be issued upon compliance with GSDP requirements.</w:t>
      </w:r>
      <w:r w:rsidR="00FA1EF6" w:rsidRPr="00AE5EA4">
        <w:rPr>
          <w:color w:val="auto"/>
          <w:szCs w:val="24"/>
          <w:lang w:val="en-CA"/>
        </w:rPr>
        <w:t xml:space="preserve"> </w:t>
      </w:r>
      <w:r w:rsidR="00A345B5" w:rsidRPr="00AE5EA4">
        <w:rPr>
          <w:color w:val="auto"/>
          <w:szCs w:val="24"/>
          <w:lang w:val="en-CA"/>
        </w:rPr>
        <w:t>The GSDP certificate shall be valid for three (3) years</w:t>
      </w:r>
      <w:r w:rsidR="00E571C1" w:rsidRPr="00AE5EA4">
        <w:rPr>
          <w:color w:val="auto"/>
          <w:szCs w:val="24"/>
          <w:lang w:val="en-CA"/>
        </w:rPr>
        <w:t>.</w:t>
      </w:r>
    </w:p>
    <w:p w14:paraId="1EA586B2" w14:textId="77777777" w:rsidR="00592894" w:rsidRPr="00AE5EA4" w:rsidRDefault="00592894" w:rsidP="00AE5EA4">
      <w:pPr>
        <w:rPr>
          <w:color w:val="auto"/>
          <w:szCs w:val="24"/>
          <w:lang w:val="en-CA"/>
        </w:rPr>
      </w:pPr>
    </w:p>
    <w:p w14:paraId="1BE4BB1E" w14:textId="36A4BF62" w:rsidR="00592894" w:rsidRPr="00AE5EA4" w:rsidRDefault="00592894" w:rsidP="00AE5EA4">
      <w:pPr>
        <w:rPr>
          <w:color w:val="auto"/>
          <w:szCs w:val="24"/>
          <w:lang w:val="en-CA"/>
        </w:rPr>
      </w:pPr>
      <w:r w:rsidRPr="00AE5EA4">
        <w:rPr>
          <w:color w:val="auto"/>
          <w:szCs w:val="24"/>
          <w:lang w:val="en-CA"/>
        </w:rPr>
        <w:t xml:space="preserve">A GSDP certificate shall not be granted where the Authority finds the applicant not complying with the requirements prescribed in these </w:t>
      </w:r>
      <w:r w:rsidR="001D1593" w:rsidRPr="00AE5EA4">
        <w:rPr>
          <w:color w:val="auto"/>
          <w:szCs w:val="24"/>
          <w:lang w:val="en-CA"/>
        </w:rPr>
        <w:t>guidelines</w:t>
      </w:r>
      <w:r w:rsidRPr="00AE5EA4">
        <w:rPr>
          <w:color w:val="auto"/>
          <w:szCs w:val="24"/>
          <w:lang w:val="en-CA"/>
        </w:rPr>
        <w:t xml:space="preserve"> and relevant regulatory documents.</w:t>
      </w:r>
    </w:p>
    <w:p w14:paraId="59105731" w14:textId="77777777" w:rsidR="003B6FEB" w:rsidRDefault="003B6FEB" w:rsidP="003B6FEB"/>
    <w:p w14:paraId="62EDC692" w14:textId="77777777" w:rsidR="003B6FEB" w:rsidRDefault="00CE24EC" w:rsidP="00B0577F">
      <w:pPr>
        <w:pStyle w:val="Heading2"/>
        <w:numPr>
          <w:ilvl w:val="1"/>
          <w:numId w:val="13"/>
        </w:numPr>
        <w:ind w:left="360"/>
      </w:pPr>
      <w:bookmarkStart w:id="28" w:name="_Toc161127650"/>
      <w:r>
        <w:t>Regulatory actions</w:t>
      </w:r>
      <w:bookmarkEnd w:id="28"/>
    </w:p>
    <w:p w14:paraId="56E7ABB9" w14:textId="77777777" w:rsidR="006023B8" w:rsidRDefault="006023B8" w:rsidP="00B0577F"/>
    <w:p w14:paraId="10B3CC80" w14:textId="77777777" w:rsidR="006023B8" w:rsidRDefault="006023B8" w:rsidP="00B0577F">
      <w:r>
        <w:t xml:space="preserve">Regulatory actions shall be applied in accordance </w:t>
      </w:r>
      <w:r w:rsidR="004A1503">
        <w:t xml:space="preserve">to the </w:t>
      </w:r>
      <w:r w:rsidR="006336A3">
        <w:t xml:space="preserve">Authority’s </w:t>
      </w:r>
      <w:r w:rsidR="004A1503">
        <w:t xml:space="preserve">regulations governing </w:t>
      </w:r>
      <w:r w:rsidR="006336A3">
        <w:t>Good Storage and Distribution of medical products</w:t>
      </w:r>
      <w:r w:rsidR="00386E0B">
        <w:t xml:space="preserve">. </w:t>
      </w:r>
    </w:p>
    <w:p w14:paraId="567555F3" w14:textId="0899188B" w:rsidR="00005383" w:rsidRDefault="00005383" w:rsidP="00B0577F"/>
    <w:p w14:paraId="744F32A2" w14:textId="5565D8D5" w:rsidR="00005383" w:rsidRDefault="00005383" w:rsidP="00B0577F"/>
    <w:p w14:paraId="3F3C3C65" w14:textId="753CCC6A" w:rsidR="00005383" w:rsidRDefault="00005383" w:rsidP="00B0577F"/>
    <w:p w14:paraId="387B0767" w14:textId="7D5CC875" w:rsidR="00005383" w:rsidRDefault="00005383" w:rsidP="00B0577F"/>
    <w:p w14:paraId="6B8324F1" w14:textId="76FC1DDE" w:rsidR="00005383" w:rsidRDefault="00005383" w:rsidP="00B0577F"/>
    <w:p w14:paraId="4112BD24" w14:textId="00AE4CF2" w:rsidR="00005383" w:rsidRDefault="00005383" w:rsidP="00B0577F"/>
    <w:p w14:paraId="39CAA346" w14:textId="323D1FEE" w:rsidR="00005383" w:rsidRDefault="00005383" w:rsidP="00B0577F"/>
    <w:p w14:paraId="6DFEC8CC" w14:textId="35C3AF12" w:rsidR="00005383" w:rsidRDefault="00005383" w:rsidP="00B0577F"/>
    <w:p w14:paraId="2F200800" w14:textId="56158F7E" w:rsidR="00005383" w:rsidRDefault="00005383" w:rsidP="00B0577F"/>
    <w:p w14:paraId="142EB9B4" w14:textId="2D29166E" w:rsidR="00005383" w:rsidRDefault="00005383" w:rsidP="00B0577F"/>
    <w:p w14:paraId="1C4E3216" w14:textId="66A5CEC4" w:rsidR="00005383" w:rsidRDefault="00005383" w:rsidP="00B0577F"/>
    <w:p w14:paraId="01FA1710" w14:textId="42446BF4" w:rsidR="00005383" w:rsidRDefault="00005383" w:rsidP="00B0577F"/>
    <w:p w14:paraId="55EE389F" w14:textId="562C2527" w:rsidR="00005383" w:rsidRDefault="00005383" w:rsidP="00B0577F"/>
    <w:p w14:paraId="769A2241" w14:textId="0000AA73" w:rsidR="00005383" w:rsidRDefault="00005383" w:rsidP="00B0577F"/>
    <w:p w14:paraId="3497B24E" w14:textId="282FB92C" w:rsidR="00005383" w:rsidRDefault="00005383" w:rsidP="00B0577F"/>
    <w:p w14:paraId="49DF900C" w14:textId="5954E7F7" w:rsidR="00005383" w:rsidRDefault="00005383" w:rsidP="00B0577F"/>
    <w:p w14:paraId="2953C75F" w14:textId="1864FF32" w:rsidR="00005383" w:rsidRDefault="00005383" w:rsidP="00B0577F"/>
    <w:p w14:paraId="759ED3AA" w14:textId="77777777" w:rsidR="00005383" w:rsidRDefault="00005383" w:rsidP="00B0577F"/>
    <w:p w14:paraId="7DF2E98C" w14:textId="3859655F" w:rsidR="00046B2C" w:rsidRPr="00046B2C" w:rsidRDefault="00046B2C" w:rsidP="00046B2C"/>
    <w:p w14:paraId="6AF68948" w14:textId="45A7633D" w:rsidR="00046B2C" w:rsidRPr="00AE5EA4" w:rsidRDefault="002758D5" w:rsidP="00AE5EA4">
      <w:pPr>
        <w:pStyle w:val="Heading1"/>
      </w:pPr>
      <w:bookmarkStart w:id="29" w:name="_Toc155717772"/>
      <w:bookmarkStart w:id="30" w:name="_Toc161127651"/>
      <w:r>
        <w:lastRenderedPageBreak/>
        <w:t>CHAPTER 2</w:t>
      </w:r>
      <w:r w:rsidR="00046B2C" w:rsidRPr="00AE5EA4">
        <w:t xml:space="preserve">: </w:t>
      </w:r>
      <w:r w:rsidR="00965226" w:rsidRPr="00AE5EA4">
        <w:t>GSD</w:t>
      </w:r>
      <w:r w:rsidR="00046B2C" w:rsidRPr="00AE5EA4">
        <w:t>P INSPECTION REFERENCE GUIDELINES</w:t>
      </w:r>
      <w:bookmarkEnd w:id="29"/>
      <w:bookmarkEnd w:id="30"/>
    </w:p>
    <w:p w14:paraId="0EFD7EE1" w14:textId="77777777" w:rsidR="00B470E4" w:rsidRDefault="00B470E4" w:rsidP="00346E21">
      <w:pPr>
        <w:spacing w:line="259" w:lineRule="auto"/>
        <w:jc w:val="left"/>
        <w:rPr>
          <w:b/>
          <w:szCs w:val="24"/>
        </w:rPr>
      </w:pPr>
    </w:p>
    <w:p w14:paraId="2DF92A9F" w14:textId="77777777" w:rsidR="006D458C" w:rsidRPr="001C0D76" w:rsidRDefault="006D458C" w:rsidP="006D458C">
      <w:pPr>
        <w:rPr>
          <w:color w:val="auto"/>
          <w:szCs w:val="24"/>
        </w:rPr>
      </w:pPr>
      <w:r w:rsidRPr="001C0D76">
        <w:rPr>
          <w:color w:val="auto"/>
          <w:szCs w:val="24"/>
        </w:rPr>
        <w:t>The reference guideline documents listed below are the current WHO guidelines and may be updated from time to time. The latest versions of each guideline as revised by the WHO shall be applicable in each case. Other international guidelines such PIC/S, ICH, US FDA and EMA may be used as supplementary guidance documents while establishin</w:t>
      </w:r>
      <w:r>
        <w:rPr>
          <w:color w:val="auto"/>
          <w:szCs w:val="24"/>
        </w:rPr>
        <w:t>g compliance of facilities to GSD</w:t>
      </w:r>
      <w:r w:rsidRPr="001C0D76">
        <w:rPr>
          <w:color w:val="auto"/>
          <w:szCs w:val="24"/>
        </w:rPr>
        <w:t>P requirements.</w:t>
      </w:r>
    </w:p>
    <w:p w14:paraId="4AE4E808" w14:textId="77777777" w:rsidR="00A605A3" w:rsidRDefault="00A605A3" w:rsidP="006D458C">
      <w:pPr>
        <w:rPr>
          <w:color w:val="auto"/>
          <w:szCs w:val="24"/>
        </w:rPr>
      </w:pPr>
    </w:p>
    <w:p w14:paraId="4AA665AE" w14:textId="77777777" w:rsidR="006D458C" w:rsidRDefault="00A67C7C" w:rsidP="006D458C">
      <w:pPr>
        <w:pStyle w:val="ListParagraph"/>
        <w:numPr>
          <w:ilvl w:val="1"/>
          <w:numId w:val="19"/>
        </w:numPr>
        <w:ind w:left="0" w:firstLine="0"/>
        <w:rPr>
          <w:color w:val="auto"/>
          <w:szCs w:val="24"/>
        </w:rPr>
      </w:pPr>
      <w:r w:rsidRPr="00A67C7C">
        <w:rPr>
          <w:color w:val="auto"/>
          <w:szCs w:val="24"/>
        </w:rPr>
        <w:t xml:space="preserve"> </w:t>
      </w:r>
      <w:r w:rsidR="006D458C" w:rsidRPr="00A67C7C">
        <w:rPr>
          <w:color w:val="auto"/>
          <w:szCs w:val="24"/>
        </w:rPr>
        <w:t xml:space="preserve">WHO </w:t>
      </w:r>
      <w:r w:rsidR="00801F12">
        <w:rPr>
          <w:color w:val="auto"/>
          <w:szCs w:val="24"/>
        </w:rPr>
        <w:t>Good Storage and Distribution Practices for medical products</w:t>
      </w:r>
      <w:r w:rsidR="006D458C" w:rsidRPr="00A67C7C">
        <w:rPr>
          <w:color w:val="auto"/>
          <w:szCs w:val="24"/>
        </w:rPr>
        <w:t>. WHO Expert Committee on Specifications for Ph</w:t>
      </w:r>
      <w:r w:rsidR="00801F12">
        <w:rPr>
          <w:color w:val="auto"/>
          <w:szCs w:val="24"/>
        </w:rPr>
        <w:t>armaceutical Preparations. Fifty</w:t>
      </w:r>
      <w:r w:rsidR="006D458C" w:rsidRPr="00A67C7C">
        <w:rPr>
          <w:color w:val="auto"/>
          <w:szCs w:val="24"/>
        </w:rPr>
        <w:t>-fourth Report. Geneva,</w:t>
      </w:r>
      <w:r w:rsidR="00A926C8" w:rsidRPr="00A67C7C">
        <w:rPr>
          <w:color w:val="auto"/>
          <w:szCs w:val="24"/>
        </w:rPr>
        <w:t xml:space="preserve"> World Health Organization, 2020</w:t>
      </w:r>
      <w:r w:rsidR="00801F12">
        <w:rPr>
          <w:color w:val="auto"/>
          <w:szCs w:val="24"/>
        </w:rPr>
        <w:t>:</w:t>
      </w:r>
      <w:r w:rsidR="006D458C" w:rsidRPr="00A67C7C">
        <w:rPr>
          <w:color w:val="auto"/>
          <w:szCs w:val="24"/>
        </w:rPr>
        <w:t xml:space="preserve"> </w:t>
      </w:r>
      <w:r w:rsidR="00EE4FA9" w:rsidRPr="00A67C7C">
        <w:rPr>
          <w:color w:val="auto"/>
          <w:szCs w:val="24"/>
        </w:rPr>
        <w:t xml:space="preserve">Annex 7 </w:t>
      </w:r>
      <w:r w:rsidR="006D458C" w:rsidRPr="00A67C7C">
        <w:rPr>
          <w:color w:val="auto"/>
          <w:szCs w:val="24"/>
        </w:rPr>
        <w:t xml:space="preserve">(WHO </w:t>
      </w:r>
      <w:r w:rsidR="00A926C8" w:rsidRPr="00A67C7C">
        <w:rPr>
          <w:color w:val="auto"/>
          <w:szCs w:val="24"/>
        </w:rPr>
        <w:t>Technical Report Series, No. 1025</w:t>
      </w:r>
      <w:r w:rsidR="00EE4FA9">
        <w:rPr>
          <w:color w:val="auto"/>
          <w:szCs w:val="24"/>
        </w:rPr>
        <w:t>).</w:t>
      </w:r>
    </w:p>
    <w:p w14:paraId="6C9797D4" w14:textId="77777777" w:rsidR="001D1675" w:rsidRDefault="004551E1" w:rsidP="001D1675">
      <w:pPr>
        <w:rPr>
          <w:rStyle w:val="Hyperlink"/>
          <w:color w:val="auto"/>
          <w:szCs w:val="24"/>
          <w:u w:val="none"/>
        </w:rPr>
      </w:pPr>
      <w:hyperlink r:id="rId9" w:history="1">
        <w:r w:rsidR="001D1675" w:rsidRPr="00B23D40">
          <w:rPr>
            <w:rStyle w:val="Hyperlink"/>
            <w:szCs w:val="24"/>
          </w:rPr>
          <w:t>https://www.who.int/publications/m/item/trs-1025-annex-7</w:t>
        </w:r>
      </w:hyperlink>
      <w:r w:rsidR="001D1675">
        <w:rPr>
          <w:rStyle w:val="Hyperlink"/>
          <w:color w:val="auto"/>
          <w:szCs w:val="24"/>
          <w:u w:val="none"/>
        </w:rPr>
        <w:t xml:space="preserve"> </w:t>
      </w:r>
    </w:p>
    <w:p w14:paraId="0EA89522" w14:textId="77777777" w:rsidR="001D1675" w:rsidRDefault="001D1675" w:rsidP="001D1675">
      <w:pPr>
        <w:rPr>
          <w:rStyle w:val="Hyperlink"/>
          <w:color w:val="auto"/>
          <w:szCs w:val="24"/>
          <w:u w:val="none"/>
        </w:rPr>
      </w:pPr>
    </w:p>
    <w:p w14:paraId="746DE93A" w14:textId="77777777" w:rsidR="000228A7" w:rsidRDefault="001D1675" w:rsidP="000228A7">
      <w:pPr>
        <w:pStyle w:val="ListParagraph"/>
        <w:numPr>
          <w:ilvl w:val="1"/>
          <w:numId w:val="19"/>
        </w:numPr>
        <w:ind w:left="0" w:firstLine="0"/>
        <w:rPr>
          <w:rFonts w:eastAsia="Times New Roman" w:cs="Times New Roman"/>
          <w:color w:val="242021"/>
          <w:szCs w:val="24"/>
          <w:lang w:val="en-GB" w:eastAsia="en-GB"/>
        </w:rPr>
      </w:pPr>
      <w:r>
        <w:rPr>
          <w:rStyle w:val="Hyperlink"/>
          <w:color w:val="auto"/>
          <w:szCs w:val="24"/>
          <w:u w:val="none"/>
        </w:rPr>
        <w:t xml:space="preserve"> </w:t>
      </w:r>
      <w:r w:rsidR="00964494">
        <w:rPr>
          <w:rStyle w:val="Hyperlink"/>
          <w:color w:val="auto"/>
          <w:szCs w:val="24"/>
          <w:u w:val="none"/>
        </w:rPr>
        <w:t>Model Guidance for the storage and transport of time and temperature sensitive pharmaceutical products</w:t>
      </w:r>
      <w:r w:rsidR="00801F12" w:rsidRPr="000228A7">
        <w:rPr>
          <w:rFonts w:eastAsia="Times New Roman" w:cs="Times New Roman"/>
          <w:color w:val="242021"/>
          <w:szCs w:val="24"/>
          <w:lang w:val="en-GB" w:eastAsia="en-GB"/>
        </w:rPr>
        <w:t>.</w:t>
      </w:r>
      <w:r w:rsidR="00964494">
        <w:rPr>
          <w:rFonts w:eastAsia="Times New Roman" w:cs="Times New Roman"/>
          <w:color w:val="242021"/>
          <w:szCs w:val="24"/>
          <w:lang w:val="en-GB" w:eastAsia="en-GB"/>
        </w:rPr>
        <w:t xml:space="preserve"> </w:t>
      </w:r>
      <w:r w:rsidR="00801F12" w:rsidRPr="000228A7">
        <w:rPr>
          <w:rFonts w:eastAsia="Times New Roman" w:cs="Times New Roman"/>
          <w:color w:val="242021"/>
          <w:szCs w:val="24"/>
          <w:lang w:val="en-GB" w:eastAsia="en-GB"/>
        </w:rPr>
        <w:t>In: WHO Expert Committee on Specifications for Pharmaceuti</w:t>
      </w:r>
      <w:r w:rsidR="00964494">
        <w:rPr>
          <w:rFonts w:eastAsia="Times New Roman" w:cs="Times New Roman"/>
          <w:color w:val="242021"/>
          <w:szCs w:val="24"/>
          <w:lang w:val="en-GB" w:eastAsia="en-GB"/>
        </w:rPr>
        <w:t>cal Preparations: Forty-fifth</w:t>
      </w:r>
      <w:r w:rsidR="00801F12" w:rsidRPr="000228A7">
        <w:rPr>
          <w:rFonts w:eastAsia="Times New Roman" w:cs="Times New Roman"/>
          <w:color w:val="242021"/>
          <w:szCs w:val="24"/>
          <w:lang w:val="en-GB" w:eastAsia="en-GB"/>
        </w:rPr>
        <w:t xml:space="preserve"> report. Geneva: World Health Organization; </w:t>
      </w:r>
      <w:r w:rsidR="000228A7" w:rsidRPr="000228A7">
        <w:rPr>
          <w:rFonts w:eastAsia="Times New Roman" w:cs="Times New Roman"/>
          <w:color w:val="242021"/>
          <w:szCs w:val="24"/>
          <w:lang w:val="en-GB" w:eastAsia="en-GB"/>
        </w:rPr>
        <w:t>2011</w:t>
      </w:r>
      <w:r w:rsidR="00801F12" w:rsidRPr="000228A7">
        <w:rPr>
          <w:rFonts w:eastAsia="Times New Roman" w:cs="Times New Roman"/>
          <w:color w:val="242021"/>
          <w:szCs w:val="24"/>
          <w:lang w:val="en-GB" w:eastAsia="en-GB"/>
        </w:rPr>
        <w:t>: Annex 9 (WHO T</w:t>
      </w:r>
      <w:r w:rsidR="000228A7" w:rsidRPr="000228A7">
        <w:rPr>
          <w:rFonts w:eastAsia="Times New Roman" w:cs="Times New Roman"/>
          <w:color w:val="242021"/>
          <w:szCs w:val="24"/>
          <w:lang w:val="en-GB" w:eastAsia="en-GB"/>
        </w:rPr>
        <w:t>echnical Report Series, No. 961</w:t>
      </w:r>
      <w:r w:rsidR="00801F12" w:rsidRPr="000228A7">
        <w:rPr>
          <w:rFonts w:eastAsia="Times New Roman" w:cs="Times New Roman"/>
          <w:color w:val="242021"/>
          <w:szCs w:val="24"/>
          <w:lang w:val="en-GB" w:eastAsia="en-GB"/>
        </w:rPr>
        <w:t xml:space="preserve">) </w:t>
      </w:r>
    </w:p>
    <w:p w14:paraId="379958E5" w14:textId="77777777" w:rsidR="001B6A82" w:rsidRDefault="00964494" w:rsidP="000228A7">
      <w:pPr>
        <w:pStyle w:val="ListParagraph"/>
        <w:ind w:left="0"/>
        <w:rPr>
          <w:rStyle w:val="Hyperlink"/>
        </w:rPr>
      </w:pPr>
      <w:r w:rsidRPr="00964494">
        <w:rPr>
          <w:rStyle w:val="Hyperlink"/>
        </w:rPr>
        <w:t>https://www.who.int/publications/m/item/trs961-annex9-modelguidanceforstoragetransport</w:t>
      </w:r>
      <w:r>
        <w:rPr>
          <w:rStyle w:val="Hyperlink"/>
        </w:rPr>
        <w:t xml:space="preserve"> </w:t>
      </w:r>
    </w:p>
    <w:p w14:paraId="10F428BA" w14:textId="77777777" w:rsidR="00964494" w:rsidRDefault="00964494" w:rsidP="000228A7">
      <w:pPr>
        <w:pStyle w:val="ListParagraph"/>
        <w:ind w:left="0"/>
        <w:rPr>
          <w:szCs w:val="24"/>
        </w:rPr>
      </w:pPr>
    </w:p>
    <w:p w14:paraId="01CB31C1" w14:textId="77777777" w:rsidR="00640163" w:rsidRPr="00A17EB4" w:rsidRDefault="00640163" w:rsidP="00640163">
      <w:pPr>
        <w:pStyle w:val="ListParagraph"/>
        <w:numPr>
          <w:ilvl w:val="1"/>
          <w:numId w:val="19"/>
        </w:numPr>
        <w:ind w:left="0" w:firstLine="0"/>
        <w:rPr>
          <w:rFonts w:eastAsia="Calibri" w:cs="Times New Roman"/>
          <w:szCs w:val="24"/>
        </w:rPr>
      </w:pPr>
      <w:r w:rsidRPr="00A17EB4">
        <w:rPr>
          <w:rFonts w:eastAsia="Times New Roman" w:cs="Times New Roman"/>
          <w:color w:val="242021"/>
          <w:szCs w:val="24"/>
          <w:lang w:val="en-GB" w:eastAsia="en-GB"/>
        </w:rPr>
        <w:t>Good trade and distribution practices for pharmaceutical starting materials. In: WHO Expert Committee on Specifications for Pharmaceutical Preparations: fiftieth report. Geneva: World Health Organization; 2016: Annex 6 (WHO Technical Report Series, No. 996</w:t>
      </w:r>
      <w:r w:rsidR="00A17EB4">
        <w:rPr>
          <w:rFonts w:eastAsia="Calibri" w:cs="Times New Roman"/>
          <w:szCs w:val="24"/>
        </w:rPr>
        <w:t xml:space="preserve">) </w:t>
      </w:r>
      <w:r w:rsidRPr="00A17EB4">
        <w:rPr>
          <w:rFonts w:eastAsia="Calibri" w:cs="Times New Roman"/>
          <w:szCs w:val="24"/>
        </w:rPr>
        <w:t xml:space="preserve">  </w:t>
      </w:r>
    </w:p>
    <w:p w14:paraId="6B4065D8" w14:textId="77777777" w:rsidR="00A17EB4" w:rsidRDefault="004551E1" w:rsidP="00640163">
      <w:pPr>
        <w:spacing w:line="240" w:lineRule="auto"/>
        <w:jc w:val="left"/>
        <w:rPr>
          <w:szCs w:val="24"/>
        </w:rPr>
      </w:pPr>
      <w:hyperlink r:id="rId10" w:history="1">
        <w:r w:rsidR="00305E1C" w:rsidRPr="00B23D40">
          <w:rPr>
            <w:rStyle w:val="Hyperlink"/>
            <w:szCs w:val="24"/>
          </w:rPr>
          <w:t>https://www.who.int/publications/m/item/annex-6-trs-996</w:t>
        </w:r>
      </w:hyperlink>
      <w:r w:rsidR="00305E1C">
        <w:rPr>
          <w:szCs w:val="24"/>
        </w:rPr>
        <w:t xml:space="preserve"> </w:t>
      </w:r>
    </w:p>
    <w:p w14:paraId="208FFA2C" w14:textId="77777777" w:rsidR="004941C1" w:rsidRDefault="004941C1" w:rsidP="00640163">
      <w:pPr>
        <w:spacing w:line="240" w:lineRule="auto"/>
        <w:jc w:val="left"/>
        <w:rPr>
          <w:szCs w:val="24"/>
        </w:rPr>
      </w:pPr>
    </w:p>
    <w:p w14:paraId="4E7D275A" w14:textId="77777777" w:rsidR="004941C1" w:rsidRDefault="004941C1" w:rsidP="004941C1">
      <w:pPr>
        <w:pStyle w:val="ListParagraph"/>
        <w:numPr>
          <w:ilvl w:val="1"/>
          <w:numId w:val="19"/>
        </w:numPr>
        <w:ind w:left="0" w:firstLine="0"/>
        <w:rPr>
          <w:rFonts w:cs="Times New Roman"/>
          <w:bCs/>
          <w:color w:val="242021"/>
          <w:szCs w:val="24"/>
        </w:rPr>
      </w:pPr>
      <w:r w:rsidRPr="004941C1">
        <w:rPr>
          <w:rStyle w:val="fontstyle01"/>
          <w:rFonts w:ascii="Times New Roman" w:hAnsi="Times New Roman" w:cs="Times New Roman"/>
          <w:b w:val="0"/>
          <w:sz w:val="24"/>
          <w:szCs w:val="24"/>
        </w:rPr>
        <w:t xml:space="preserve">Joint FIP/WHO guidelines on good pharmacy practice: standards for quality of pharmacy services. In: WHO Expert Committee on Specifications for Pharmaceutical Preparations: forty-fifth report. Geneva: World Health Organization; 2011: Annex 8 (WHO Technical Report Series, No. 961) </w:t>
      </w:r>
      <w:hyperlink r:id="rId11" w:history="1">
        <w:r w:rsidRPr="004941C1">
          <w:rPr>
            <w:rStyle w:val="Hyperlink"/>
            <w:rFonts w:cs="Times New Roman"/>
            <w:bCs/>
            <w:szCs w:val="24"/>
          </w:rPr>
          <w:t>https://www.who.int/publications/i/item/9789241209618</w:t>
        </w:r>
      </w:hyperlink>
      <w:r w:rsidRPr="004941C1">
        <w:rPr>
          <w:rFonts w:cs="Times New Roman"/>
          <w:bCs/>
          <w:color w:val="242021"/>
          <w:szCs w:val="24"/>
        </w:rPr>
        <w:t xml:space="preserve"> </w:t>
      </w:r>
    </w:p>
    <w:p w14:paraId="325B7878" w14:textId="77777777" w:rsidR="002A2565" w:rsidRDefault="002A2565" w:rsidP="002A2565">
      <w:pPr>
        <w:pStyle w:val="ListParagraph"/>
        <w:ind w:left="0"/>
        <w:rPr>
          <w:rFonts w:cs="Times New Roman"/>
          <w:bCs/>
          <w:color w:val="242021"/>
          <w:szCs w:val="24"/>
        </w:rPr>
      </w:pPr>
    </w:p>
    <w:p w14:paraId="7A296616" w14:textId="77777777" w:rsidR="00964494" w:rsidRPr="0097461F" w:rsidRDefault="00D0210B" w:rsidP="0097461F">
      <w:pPr>
        <w:pStyle w:val="ListParagraph"/>
        <w:numPr>
          <w:ilvl w:val="1"/>
          <w:numId w:val="19"/>
        </w:numPr>
        <w:ind w:left="0" w:firstLine="0"/>
        <w:rPr>
          <w:rFonts w:cs="Times New Roman"/>
          <w:bCs/>
          <w:color w:val="242021"/>
          <w:szCs w:val="24"/>
        </w:rPr>
      </w:pPr>
      <w:r>
        <w:rPr>
          <w:rStyle w:val="fontstyle01"/>
          <w:rFonts w:ascii="Times New Roman" w:hAnsi="Times New Roman" w:cs="Times New Roman"/>
          <w:b w:val="0"/>
          <w:sz w:val="24"/>
          <w:szCs w:val="24"/>
        </w:rPr>
        <w:t>Guidelines on import procedures for medical products</w:t>
      </w:r>
      <w:r w:rsidR="0097461F" w:rsidRPr="0097461F">
        <w:rPr>
          <w:rStyle w:val="fontstyle01"/>
          <w:rFonts w:ascii="Times New Roman" w:hAnsi="Times New Roman" w:cs="Times New Roman"/>
          <w:b w:val="0"/>
          <w:sz w:val="24"/>
          <w:szCs w:val="24"/>
        </w:rPr>
        <w:t>. In: WHO Expert Committee on Specifications for Pharmaceutical Preparations: fifty-third report. Geneva: World Health Organization; 2019: Annex 5 (WHO Technical Report Series, No.1019)</w:t>
      </w:r>
    </w:p>
    <w:p w14:paraId="213E59AC" w14:textId="77777777" w:rsidR="00964494" w:rsidRDefault="004551E1" w:rsidP="00964494">
      <w:pPr>
        <w:spacing w:line="240" w:lineRule="auto"/>
        <w:rPr>
          <w:szCs w:val="24"/>
        </w:rPr>
      </w:pPr>
      <w:hyperlink r:id="rId12" w:history="1">
        <w:r w:rsidR="0097461F" w:rsidRPr="0097461F">
          <w:rPr>
            <w:rStyle w:val="Hyperlink"/>
            <w:szCs w:val="24"/>
          </w:rPr>
          <w:t>https://www.who.int/publications/i/item/WHO_TRS_1019</w:t>
        </w:r>
      </w:hyperlink>
      <w:r w:rsidR="0097461F" w:rsidRPr="0097461F">
        <w:rPr>
          <w:szCs w:val="24"/>
        </w:rPr>
        <w:t xml:space="preserve"> </w:t>
      </w:r>
    </w:p>
    <w:p w14:paraId="7002E2BD" w14:textId="77777777" w:rsidR="00FA0975" w:rsidRDefault="00FA0975" w:rsidP="00964494">
      <w:pPr>
        <w:spacing w:line="240" w:lineRule="auto"/>
        <w:rPr>
          <w:szCs w:val="24"/>
        </w:rPr>
      </w:pPr>
    </w:p>
    <w:p w14:paraId="39C162E6" w14:textId="77777777" w:rsidR="00FA0975" w:rsidRPr="0055157F" w:rsidRDefault="0055157F" w:rsidP="0055157F">
      <w:pPr>
        <w:pStyle w:val="ListParagraph"/>
        <w:numPr>
          <w:ilvl w:val="1"/>
          <w:numId w:val="19"/>
        </w:numPr>
        <w:ind w:left="0" w:firstLine="0"/>
        <w:rPr>
          <w:rFonts w:cs="Times New Roman"/>
          <w:bCs/>
          <w:color w:val="242021"/>
          <w:szCs w:val="24"/>
        </w:rPr>
      </w:pPr>
      <w:r w:rsidRPr="0055157F">
        <w:rPr>
          <w:rStyle w:val="fontstyle01"/>
          <w:rFonts w:ascii="Times New Roman" w:hAnsi="Times New Roman" w:cs="Times New Roman"/>
          <w:b w:val="0"/>
          <w:sz w:val="24"/>
          <w:szCs w:val="24"/>
        </w:rPr>
        <w:t>WHO guidelines on quality risk management. In: WHO Expert Committee on Specifications for Pharmaceutical Preparations: forty-seventh report. Geneva: World Health Organization; 2013: Annex 2 (WHO Technical Report Series, No. 981)</w:t>
      </w:r>
    </w:p>
    <w:p w14:paraId="4AFBDD4F" w14:textId="77777777" w:rsidR="00964494" w:rsidRPr="0055157F" w:rsidRDefault="004551E1" w:rsidP="00964494">
      <w:pPr>
        <w:spacing w:line="240" w:lineRule="auto"/>
        <w:rPr>
          <w:szCs w:val="24"/>
        </w:rPr>
      </w:pPr>
      <w:hyperlink r:id="rId13" w:history="1">
        <w:r w:rsidR="0055157F" w:rsidRPr="0055157F">
          <w:rPr>
            <w:rStyle w:val="Hyperlink"/>
            <w:szCs w:val="24"/>
          </w:rPr>
          <w:t>https://www.who.int/publications/m/item/trs981-annex2</w:t>
        </w:r>
      </w:hyperlink>
      <w:r w:rsidR="0055157F" w:rsidRPr="0055157F">
        <w:rPr>
          <w:szCs w:val="24"/>
        </w:rPr>
        <w:t xml:space="preserve"> </w:t>
      </w:r>
    </w:p>
    <w:p w14:paraId="3B65EBAD" w14:textId="77777777" w:rsidR="00964494" w:rsidRDefault="00964494" w:rsidP="00964494">
      <w:pPr>
        <w:spacing w:line="240" w:lineRule="auto"/>
        <w:rPr>
          <w:szCs w:val="24"/>
        </w:rPr>
      </w:pPr>
    </w:p>
    <w:p w14:paraId="500F2CBB" w14:textId="77777777" w:rsidR="00964494" w:rsidRDefault="00D90C1E" w:rsidP="00BC2AD2">
      <w:pPr>
        <w:spacing w:line="240" w:lineRule="auto"/>
        <w:rPr>
          <w:szCs w:val="24"/>
        </w:rPr>
      </w:pPr>
      <w:r>
        <w:rPr>
          <w:szCs w:val="24"/>
        </w:rPr>
        <w:t xml:space="preserve">3.7 </w:t>
      </w:r>
      <w:r w:rsidR="00B64AA0">
        <w:rPr>
          <w:szCs w:val="24"/>
        </w:rPr>
        <w:t>PIC/S Guide to Good Distribution Practice for medicinal products</w:t>
      </w:r>
      <w:r w:rsidR="00BC2AD2">
        <w:rPr>
          <w:szCs w:val="24"/>
        </w:rPr>
        <w:t xml:space="preserve">. </w:t>
      </w:r>
      <w:r w:rsidR="00BC2AD2" w:rsidRPr="00BC2AD2">
        <w:rPr>
          <w:szCs w:val="24"/>
        </w:rPr>
        <w:t>Pharm</w:t>
      </w:r>
      <w:r w:rsidR="00BC2AD2">
        <w:rPr>
          <w:szCs w:val="24"/>
        </w:rPr>
        <w:t xml:space="preserve">aceutical Inspection Convention </w:t>
      </w:r>
      <w:r w:rsidR="00BC2AD2" w:rsidRPr="00BC2AD2">
        <w:rPr>
          <w:szCs w:val="24"/>
        </w:rPr>
        <w:t>Pharmaceutical Inspection Co-Operation Scheme</w:t>
      </w:r>
      <w:r w:rsidR="00BC2AD2">
        <w:rPr>
          <w:szCs w:val="24"/>
        </w:rPr>
        <w:t>. PE 011-1. 1 June 2014</w:t>
      </w:r>
    </w:p>
    <w:p w14:paraId="7133D673" w14:textId="77777777" w:rsidR="00964494" w:rsidRDefault="004551E1" w:rsidP="00964494">
      <w:pPr>
        <w:spacing w:line="240" w:lineRule="auto"/>
        <w:rPr>
          <w:szCs w:val="24"/>
        </w:rPr>
      </w:pPr>
      <w:hyperlink r:id="rId14" w:history="1">
        <w:r w:rsidR="009F73CF" w:rsidRPr="00B23D40">
          <w:rPr>
            <w:rStyle w:val="Hyperlink"/>
            <w:szCs w:val="24"/>
          </w:rPr>
          <w:t>https://picscheme.org/docview/3450</w:t>
        </w:r>
      </w:hyperlink>
      <w:r w:rsidR="009F73CF">
        <w:rPr>
          <w:szCs w:val="24"/>
        </w:rPr>
        <w:t xml:space="preserve"> </w:t>
      </w:r>
    </w:p>
    <w:p w14:paraId="6CB6F5C8" w14:textId="77777777" w:rsidR="004654E2" w:rsidRDefault="004654E2" w:rsidP="00964494">
      <w:pPr>
        <w:spacing w:line="240" w:lineRule="auto"/>
        <w:rPr>
          <w:szCs w:val="24"/>
        </w:rPr>
      </w:pPr>
    </w:p>
    <w:p w14:paraId="41FFEB2C" w14:textId="77777777" w:rsidR="00964494" w:rsidRDefault="00964494" w:rsidP="00964494">
      <w:pPr>
        <w:spacing w:line="240" w:lineRule="auto"/>
        <w:rPr>
          <w:szCs w:val="24"/>
        </w:rPr>
      </w:pPr>
    </w:p>
    <w:p w14:paraId="11EDD805" w14:textId="77777777" w:rsidR="00964494" w:rsidRDefault="00964494" w:rsidP="00964494">
      <w:pPr>
        <w:spacing w:line="240" w:lineRule="auto"/>
        <w:rPr>
          <w:szCs w:val="24"/>
        </w:rPr>
      </w:pPr>
    </w:p>
    <w:p w14:paraId="6C84F3E8" w14:textId="77777777" w:rsidR="00964494" w:rsidRDefault="00964494" w:rsidP="00964494">
      <w:pPr>
        <w:spacing w:line="240" w:lineRule="auto"/>
        <w:rPr>
          <w:szCs w:val="24"/>
        </w:rPr>
      </w:pPr>
    </w:p>
    <w:p w14:paraId="438DFF0C" w14:textId="77777777" w:rsidR="00964494" w:rsidRDefault="00964494" w:rsidP="00964494">
      <w:pPr>
        <w:spacing w:line="240" w:lineRule="auto"/>
        <w:rPr>
          <w:szCs w:val="24"/>
        </w:rPr>
      </w:pPr>
    </w:p>
    <w:p w14:paraId="397E3B43" w14:textId="77777777" w:rsidR="00964494" w:rsidRDefault="00964494" w:rsidP="00964494">
      <w:pPr>
        <w:spacing w:line="240" w:lineRule="auto"/>
        <w:rPr>
          <w:szCs w:val="24"/>
        </w:rPr>
      </w:pPr>
    </w:p>
    <w:p w14:paraId="3AB45341" w14:textId="77777777" w:rsidR="00964494" w:rsidRDefault="00964494" w:rsidP="00964494">
      <w:pPr>
        <w:spacing w:line="240" w:lineRule="auto"/>
        <w:rPr>
          <w:szCs w:val="24"/>
        </w:rPr>
      </w:pPr>
    </w:p>
    <w:p w14:paraId="32EABD41" w14:textId="77777777" w:rsidR="00402F4A" w:rsidRPr="00640163" w:rsidRDefault="00402F4A" w:rsidP="00964494">
      <w:pPr>
        <w:spacing w:line="240" w:lineRule="auto"/>
        <w:rPr>
          <w:rFonts w:ascii="MyriadPro-SemiCn" w:eastAsia="Times New Roman" w:hAnsi="MyriadPro-SemiCn"/>
          <w:color w:val="242021"/>
          <w:sz w:val="18"/>
          <w:szCs w:val="18"/>
          <w:lang w:val="en-GB" w:eastAsia="en-GB"/>
        </w:rPr>
      </w:pPr>
      <w:r w:rsidRPr="00640163">
        <w:rPr>
          <w:szCs w:val="24"/>
        </w:rPr>
        <w:br w:type="page"/>
      </w:r>
    </w:p>
    <w:p w14:paraId="726B3BE1" w14:textId="77777777" w:rsidR="00402F4A" w:rsidRPr="00AE5EA4" w:rsidRDefault="00402F4A" w:rsidP="00AE5EA4">
      <w:pPr>
        <w:pStyle w:val="Heading1"/>
      </w:pPr>
      <w:bookmarkStart w:id="31" w:name="_Toc161127652"/>
      <w:r w:rsidRPr="00AE5EA4">
        <w:lastRenderedPageBreak/>
        <w:t>ENDORSEMENT OF THE GUIDELINES</w:t>
      </w:r>
      <w:bookmarkEnd w:id="31"/>
      <w:r w:rsidRPr="00AE5EA4">
        <w:t xml:space="preserve"> </w:t>
      </w:r>
    </w:p>
    <w:p w14:paraId="16E51BB4" w14:textId="77777777" w:rsidR="00402F4A" w:rsidRDefault="00402F4A" w:rsidP="00346E21">
      <w:pPr>
        <w:tabs>
          <w:tab w:val="left" w:pos="9356"/>
        </w:tabs>
        <w:ind w:right="4"/>
      </w:pP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898"/>
        <w:gridCol w:w="1985"/>
        <w:gridCol w:w="2340"/>
        <w:gridCol w:w="2146"/>
      </w:tblGrid>
      <w:tr w:rsidR="00402F4A" w:rsidRPr="001949F7" w14:paraId="1B9DA186" w14:textId="77777777" w:rsidTr="00877017">
        <w:tc>
          <w:tcPr>
            <w:tcW w:w="1334" w:type="dxa"/>
            <w:shd w:val="clear" w:color="auto" w:fill="auto"/>
          </w:tcPr>
          <w:p w14:paraId="6E6490B2"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898" w:type="dxa"/>
            <w:shd w:val="clear" w:color="auto" w:fill="auto"/>
          </w:tcPr>
          <w:p w14:paraId="230FE15F" w14:textId="77777777" w:rsidR="00402F4A" w:rsidRPr="001949F7" w:rsidRDefault="00706766"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Pr>
                <w:rFonts w:eastAsia="Times New Roman"/>
                <w:b/>
                <w:szCs w:val="24"/>
                <w:lang w:val="en-US" w:eastAsia="en-US"/>
              </w:rPr>
              <w:t>Prepared by</w:t>
            </w:r>
          </w:p>
        </w:tc>
        <w:tc>
          <w:tcPr>
            <w:tcW w:w="4325" w:type="dxa"/>
            <w:gridSpan w:val="2"/>
            <w:shd w:val="clear" w:color="auto" w:fill="auto"/>
          </w:tcPr>
          <w:p w14:paraId="3345B1C9" w14:textId="77777777" w:rsidR="00402F4A" w:rsidRPr="001949F7" w:rsidRDefault="00402F4A" w:rsidP="00346E21">
            <w:pPr>
              <w:widowControl w:val="0"/>
              <w:tabs>
                <w:tab w:val="left" w:pos="9356"/>
              </w:tabs>
              <w:overflowPunct w:val="0"/>
              <w:autoSpaceDE w:val="0"/>
              <w:autoSpaceDN w:val="0"/>
              <w:adjustRightInd w:val="0"/>
              <w:ind w:right="4"/>
              <w:jc w:val="center"/>
              <w:textAlignment w:val="baseline"/>
              <w:rPr>
                <w:rFonts w:eastAsia="Times New Roman"/>
                <w:b/>
                <w:szCs w:val="24"/>
                <w:lang w:val="en-US" w:eastAsia="en-US"/>
              </w:rPr>
            </w:pPr>
            <w:r w:rsidRPr="001949F7">
              <w:rPr>
                <w:rFonts w:eastAsia="Times New Roman"/>
                <w:b/>
                <w:szCs w:val="24"/>
                <w:lang w:val="en-US" w:eastAsia="en-US"/>
              </w:rPr>
              <w:t>Checked by</w:t>
            </w:r>
          </w:p>
        </w:tc>
        <w:tc>
          <w:tcPr>
            <w:tcW w:w="2146" w:type="dxa"/>
            <w:shd w:val="clear" w:color="auto" w:fill="auto"/>
          </w:tcPr>
          <w:p w14:paraId="13C22F4F"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Approved by</w:t>
            </w:r>
          </w:p>
        </w:tc>
      </w:tr>
      <w:tr w:rsidR="00402F4A" w:rsidRPr="001949F7" w14:paraId="5872F2E5" w14:textId="77777777" w:rsidTr="00706766">
        <w:trPr>
          <w:trHeight w:val="557"/>
        </w:trPr>
        <w:tc>
          <w:tcPr>
            <w:tcW w:w="1334" w:type="dxa"/>
            <w:shd w:val="clear" w:color="auto" w:fill="auto"/>
          </w:tcPr>
          <w:p w14:paraId="094A5186"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Title</w:t>
            </w:r>
          </w:p>
        </w:tc>
        <w:tc>
          <w:tcPr>
            <w:tcW w:w="1898" w:type="dxa"/>
            <w:shd w:val="clear" w:color="auto" w:fill="auto"/>
          </w:tcPr>
          <w:p w14:paraId="03262BDE" w14:textId="77777777" w:rsidR="00402F4A" w:rsidRPr="001949F7" w:rsidRDefault="00402F4A" w:rsidP="00346E21">
            <w:pPr>
              <w:widowControl w:val="0"/>
              <w:tabs>
                <w:tab w:val="left" w:pos="9356"/>
              </w:tabs>
              <w:overflowPunct w:val="0"/>
              <w:autoSpaceDE w:val="0"/>
              <w:autoSpaceDN w:val="0"/>
              <w:adjustRightInd w:val="0"/>
              <w:ind w:right="650"/>
              <w:textAlignment w:val="baseline"/>
              <w:rPr>
                <w:rFonts w:eastAsia="Times New Roman"/>
                <w:b/>
                <w:szCs w:val="24"/>
                <w:lang w:val="en-US" w:eastAsia="en-US"/>
              </w:rPr>
            </w:pPr>
            <w:r w:rsidRPr="001949F7">
              <w:rPr>
                <w:rFonts w:eastAsia="Times New Roman"/>
                <w:b/>
                <w:szCs w:val="24"/>
                <w:lang w:val="en-US" w:eastAsia="en-US"/>
              </w:rPr>
              <w:t>Division manager</w:t>
            </w:r>
          </w:p>
        </w:tc>
        <w:tc>
          <w:tcPr>
            <w:tcW w:w="1985" w:type="dxa"/>
            <w:shd w:val="clear" w:color="auto" w:fill="auto"/>
          </w:tcPr>
          <w:p w14:paraId="6A6DA13D" w14:textId="77777777" w:rsidR="00402F4A" w:rsidRPr="001949F7" w:rsidRDefault="00402F4A" w:rsidP="00346E21">
            <w:pPr>
              <w:widowControl w:val="0"/>
              <w:tabs>
                <w:tab w:val="left" w:pos="9356"/>
              </w:tabs>
              <w:overflowPunct w:val="0"/>
              <w:autoSpaceDE w:val="0"/>
              <w:autoSpaceDN w:val="0"/>
              <w:adjustRightInd w:val="0"/>
              <w:ind w:right="120"/>
              <w:textAlignment w:val="baseline"/>
              <w:rPr>
                <w:rFonts w:eastAsia="Times New Roman"/>
                <w:b/>
                <w:szCs w:val="24"/>
                <w:lang w:val="en-US" w:eastAsia="en-US"/>
              </w:rPr>
            </w:pPr>
            <w:r w:rsidRPr="001949F7">
              <w:rPr>
                <w:rFonts w:eastAsia="Times New Roman"/>
                <w:b/>
                <w:szCs w:val="24"/>
                <w:lang w:val="en-US" w:eastAsia="en-US"/>
              </w:rPr>
              <w:t>Head of Department</w:t>
            </w:r>
          </w:p>
        </w:tc>
        <w:tc>
          <w:tcPr>
            <w:tcW w:w="2340" w:type="dxa"/>
          </w:tcPr>
          <w:p w14:paraId="0ACF86D8" w14:textId="77777777" w:rsidR="00402F4A" w:rsidRPr="001949F7" w:rsidRDefault="00BA1C3D" w:rsidP="00BA1C3D">
            <w:pPr>
              <w:widowControl w:val="0"/>
              <w:tabs>
                <w:tab w:val="left" w:pos="9356"/>
              </w:tabs>
              <w:overflowPunct w:val="0"/>
              <w:autoSpaceDE w:val="0"/>
              <w:autoSpaceDN w:val="0"/>
              <w:adjustRightInd w:val="0"/>
              <w:ind w:right="-20"/>
              <w:textAlignment w:val="baseline"/>
              <w:rPr>
                <w:rFonts w:eastAsia="Times New Roman"/>
                <w:b/>
                <w:szCs w:val="24"/>
                <w:lang w:val="en-US" w:eastAsia="en-US"/>
              </w:rPr>
            </w:pPr>
            <w:r>
              <w:rPr>
                <w:rFonts w:eastAsia="Times New Roman"/>
                <w:b/>
                <w:szCs w:val="24"/>
                <w:lang w:val="en-US" w:eastAsia="en-US"/>
              </w:rPr>
              <w:t>QMS Division Manager</w:t>
            </w:r>
          </w:p>
        </w:tc>
        <w:tc>
          <w:tcPr>
            <w:tcW w:w="2146" w:type="dxa"/>
            <w:shd w:val="clear" w:color="auto" w:fill="auto"/>
          </w:tcPr>
          <w:p w14:paraId="5674C33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 xml:space="preserve">Director General </w:t>
            </w:r>
          </w:p>
        </w:tc>
      </w:tr>
      <w:tr w:rsidR="00402F4A" w:rsidRPr="001949F7" w14:paraId="6514DE60" w14:textId="77777777" w:rsidTr="00877017">
        <w:tc>
          <w:tcPr>
            <w:tcW w:w="1334" w:type="dxa"/>
            <w:shd w:val="clear" w:color="auto" w:fill="auto"/>
          </w:tcPr>
          <w:p w14:paraId="4CDD1F12"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Names</w:t>
            </w:r>
          </w:p>
        </w:tc>
        <w:tc>
          <w:tcPr>
            <w:tcW w:w="1898" w:type="dxa"/>
            <w:shd w:val="clear" w:color="auto" w:fill="auto"/>
          </w:tcPr>
          <w:p w14:paraId="59FDD43F"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79C46580"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14:paraId="7E76DFEC"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14:paraId="31796DD3"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14:paraId="1A7712B1"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r w:rsidR="00402F4A" w:rsidRPr="001949F7" w14:paraId="664B716E" w14:textId="77777777" w:rsidTr="00877017">
        <w:tc>
          <w:tcPr>
            <w:tcW w:w="1334" w:type="dxa"/>
            <w:shd w:val="clear" w:color="auto" w:fill="auto"/>
          </w:tcPr>
          <w:p w14:paraId="6CA3ED0D"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Signature</w:t>
            </w:r>
          </w:p>
        </w:tc>
        <w:tc>
          <w:tcPr>
            <w:tcW w:w="1898" w:type="dxa"/>
            <w:shd w:val="clear" w:color="auto" w:fill="auto"/>
          </w:tcPr>
          <w:p w14:paraId="67CA064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4C60BE78"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14:paraId="3677DD28"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14:paraId="2F6C2006"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14:paraId="62154D82"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r w:rsidR="00402F4A" w:rsidRPr="001949F7" w14:paraId="283C7EE0" w14:textId="77777777" w:rsidTr="00877017">
        <w:tc>
          <w:tcPr>
            <w:tcW w:w="1334" w:type="dxa"/>
            <w:shd w:val="clear" w:color="auto" w:fill="auto"/>
          </w:tcPr>
          <w:p w14:paraId="774B76C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Date</w:t>
            </w:r>
          </w:p>
        </w:tc>
        <w:tc>
          <w:tcPr>
            <w:tcW w:w="1898" w:type="dxa"/>
            <w:shd w:val="clear" w:color="auto" w:fill="auto"/>
          </w:tcPr>
          <w:p w14:paraId="2519A19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6359E9B6"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14:paraId="0B67D79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14:paraId="29C77C7A"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14:paraId="64FF1103"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bl>
    <w:p w14:paraId="33DC2899" w14:textId="77777777" w:rsidR="00402F4A" w:rsidRPr="000A76E6" w:rsidRDefault="00402F4A" w:rsidP="00346E21">
      <w:pPr>
        <w:tabs>
          <w:tab w:val="left" w:pos="9356"/>
        </w:tabs>
        <w:ind w:right="4"/>
        <w:rPr>
          <w:rFonts w:eastAsia="Times New Roman"/>
          <w:szCs w:val="24"/>
          <w:lang w:val="en-US" w:eastAsia="en-US"/>
        </w:rPr>
      </w:pPr>
    </w:p>
    <w:p w14:paraId="200E4B87" w14:textId="77777777" w:rsidR="00FE35C9" w:rsidRDefault="00FE35C9" w:rsidP="00346E21">
      <w:pPr>
        <w:spacing w:line="259" w:lineRule="auto"/>
        <w:jc w:val="left"/>
        <w:rPr>
          <w:b/>
          <w:szCs w:val="24"/>
        </w:rPr>
      </w:pPr>
      <w:r>
        <w:rPr>
          <w:b/>
          <w:szCs w:val="24"/>
        </w:rPr>
        <w:br w:type="page"/>
      </w:r>
    </w:p>
    <w:p w14:paraId="5F743AA1" w14:textId="77777777" w:rsidR="00402F4A" w:rsidRDefault="00FE35C9" w:rsidP="00AE5EA4">
      <w:pPr>
        <w:pStyle w:val="Heading1"/>
      </w:pPr>
      <w:bookmarkStart w:id="32" w:name="_Toc161127653"/>
      <w:r w:rsidRPr="00B71422">
        <w:lastRenderedPageBreak/>
        <w:t>APPENDICES</w:t>
      </w:r>
      <w:bookmarkEnd w:id="32"/>
    </w:p>
    <w:p w14:paraId="08FA225C" w14:textId="77777777" w:rsidR="00046B2C" w:rsidRDefault="00046B2C" w:rsidP="00346E21">
      <w:pPr>
        <w:tabs>
          <w:tab w:val="left" w:pos="9356"/>
        </w:tabs>
        <w:ind w:right="4"/>
        <w:rPr>
          <w:b/>
          <w:bCs/>
          <w:szCs w:val="24"/>
        </w:rPr>
      </w:pPr>
    </w:p>
    <w:p w14:paraId="7F04DE2A" w14:textId="77777777" w:rsidR="00046B2C" w:rsidRDefault="00C42F3A" w:rsidP="00AE5EA4">
      <w:pPr>
        <w:pStyle w:val="Heading2"/>
      </w:pPr>
      <w:bookmarkStart w:id="33" w:name="_Toc161127654"/>
      <w:r>
        <w:t>APPENDIX I: TIMELINES FOR GSDP INSPECTION</w:t>
      </w:r>
      <w:bookmarkEnd w:id="33"/>
    </w:p>
    <w:p w14:paraId="78CBDAAE" w14:textId="77777777" w:rsidR="00FE28F1" w:rsidRDefault="00FE28F1" w:rsidP="00346E21">
      <w:pPr>
        <w:tabs>
          <w:tab w:val="left" w:pos="9356"/>
        </w:tabs>
        <w:ind w:right="4"/>
        <w:rPr>
          <w:b/>
          <w:szCs w:val="24"/>
        </w:rPr>
      </w:pPr>
    </w:p>
    <w:p w14:paraId="3F9134EE" w14:textId="77777777" w:rsidR="00FE28F1" w:rsidRDefault="00FE28F1"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60288" behindDoc="0" locked="0" layoutInCell="1" allowOverlap="1" wp14:anchorId="2EA63FAE" wp14:editId="3AE5B54D">
                <wp:simplePos x="0" y="0"/>
                <wp:positionH relativeFrom="column">
                  <wp:posOffset>1459230</wp:posOffset>
                </wp:positionH>
                <wp:positionV relativeFrom="paragraph">
                  <wp:posOffset>102870</wp:posOffset>
                </wp:positionV>
                <wp:extent cx="274320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743200"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16F8E1" w14:textId="77777777" w:rsidR="00572E2A" w:rsidRPr="00FE28F1" w:rsidRDefault="00572E2A" w:rsidP="00FE28F1">
                            <w:pPr>
                              <w:jc w:val="center"/>
                              <w:rPr>
                                <w:lang w:val="en-GB"/>
                              </w:rPr>
                            </w:pPr>
                            <w:r>
                              <w:rPr>
                                <w:lang w:val="en-GB"/>
                              </w:rPr>
                              <w:t>Receipt of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63FAE" id="Rectangle 2" o:spid="_x0000_s1026" style="position:absolute;left:0;text-align:left;margin-left:114.9pt;margin-top:8.1pt;width:3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" filled="f" strokecolor="#1f4d78 [1604]" strokeweight="1pt">
                <v:textbox>
                  <w:txbxContent>
                    <w:p w14:paraId="7D16F8E1" w14:textId="77777777" w:rsidR="00572E2A" w:rsidRPr="00FE28F1" w:rsidRDefault="00572E2A" w:rsidP="00FE28F1">
                      <w:pPr>
                        <w:jc w:val="center"/>
                        <w:rPr>
                          <w:lang w:val="en-GB"/>
                        </w:rPr>
                      </w:pPr>
                      <w:r>
                        <w:rPr>
                          <w:lang w:val="en-GB"/>
                        </w:rPr>
                        <w:t>Receipt of Application</w:t>
                      </w:r>
                    </w:p>
                  </w:txbxContent>
                </v:textbox>
              </v:rect>
            </w:pict>
          </mc:Fallback>
        </mc:AlternateContent>
      </w:r>
    </w:p>
    <w:p w14:paraId="40A861B5" w14:textId="77777777" w:rsidR="002C2D38" w:rsidRDefault="002C2D38" w:rsidP="00346E21">
      <w:pPr>
        <w:tabs>
          <w:tab w:val="left" w:pos="9356"/>
        </w:tabs>
        <w:ind w:right="4"/>
        <w:rPr>
          <w:b/>
          <w:szCs w:val="24"/>
        </w:rPr>
      </w:pPr>
    </w:p>
    <w:p w14:paraId="16B92F07" w14:textId="77777777" w:rsidR="002C2D38" w:rsidRDefault="002C2D38" w:rsidP="00346E21">
      <w:pPr>
        <w:tabs>
          <w:tab w:val="left" w:pos="9356"/>
        </w:tabs>
        <w:ind w:right="4"/>
        <w:rPr>
          <w:b/>
          <w:szCs w:val="24"/>
        </w:rPr>
      </w:pPr>
    </w:p>
    <w:p w14:paraId="594DE3F4" w14:textId="77777777" w:rsidR="002C2D38" w:rsidRDefault="00EF3344"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61312" behindDoc="0" locked="0" layoutInCell="1" allowOverlap="1" wp14:anchorId="19692291" wp14:editId="715FD51D">
                <wp:simplePos x="0" y="0"/>
                <wp:positionH relativeFrom="column">
                  <wp:posOffset>2754630</wp:posOffset>
                </wp:positionH>
                <wp:positionV relativeFrom="paragraph">
                  <wp:posOffset>12065</wp:posOffset>
                </wp:positionV>
                <wp:extent cx="0" cy="4857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D8AFF0" id="_x0000_t32" coordsize="21600,21600" o:spt="32" o:oned="t" path="m,l21600,21600e" filled="f">
                <v:path arrowok="t" fillok="f" o:connecttype="none"/>
                <o:lock v:ext="edit" shapetype="t"/>
              </v:shapetype>
              <v:shape id="Straight Arrow Connector 3" o:spid="_x0000_s1026" type="#_x0000_t32" style="position:absolute;margin-left:216.9pt;margin-top:.95pt;width:0;height:3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" strokecolor="black [3200]" strokeweight=".5pt">
                <v:stroke endarrow="block" joinstyle="miter"/>
              </v:shape>
            </w:pict>
          </mc:Fallback>
        </mc:AlternateContent>
      </w:r>
    </w:p>
    <w:p w14:paraId="1C2EDB43" w14:textId="77777777" w:rsidR="002C2D38" w:rsidRDefault="002C2D38" w:rsidP="00346E21">
      <w:pPr>
        <w:tabs>
          <w:tab w:val="left" w:pos="9356"/>
        </w:tabs>
        <w:ind w:right="4"/>
        <w:rPr>
          <w:b/>
          <w:szCs w:val="24"/>
        </w:rPr>
      </w:pPr>
    </w:p>
    <w:p w14:paraId="4C9E6817" w14:textId="77777777" w:rsidR="002C2D38" w:rsidRDefault="007B0BF6"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62336" behindDoc="0" locked="0" layoutInCell="1" allowOverlap="1" wp14:anchorId="65423F9F" wp14:editId="398FA50F">
                <wp:simplePos x="0" y="0"/>
                <wp:positionH relativeFrom="column">
                  <wp:posOffset>1459230</wp:posOffset>
                </wp:positionH>
                <wp:positionV relativeFrom="paragraph">
                  <wp:posOffset>161925</wp:posOffset>
                </wp:positionV>
                <wp:extent cx="2657475" cy="504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9F6BDF" w14:textId="77777777" w:rsidR="00572E2A" w:rsidRPr="00EF3344" w:rsidRDefault="00572E2A" w:rsidP="00EF3344">
                            <w:pPr>
                              <w:jc w:val="center"/>
                              <w:rPr>
                                <w:lang w:val="en-GB"/>
                              </w:rPr>
                            </w:pPr>
                            <w:r>
                              <w:rPr>
                                <w:lang w:val="en-GB"/>
                              </w:rPr>
                              <w:t>Inspection Notification NLT 10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23F9F" id="Rectangle 4" o:spid="_x0000_s1027" style="position:absolute;left:0;text-align:left;margin-left:114.9pt;margin-top:12.75pt;width:209.2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" filled="f" strokecolor="#1f4d78 [1604]" strokeweight="1pt">
                <v:textbox>
                  <w:txbxContent>
                    <w:p w14:paraId="1D9F6BDF" w14:textId="77777777" w:rsidR="00572E2A" w:rsidRPr="00EF3344" w:rsidRDefault="00572E2A" w:rsidP="00EF3344">
                      <w:pPr>
                        <w:jc w:val="center"/>
                        <w:rPr>
                          <w:lang w:val="en-GB"/>
                        </w:rPr>
                      </w:pPr>
                      <w:r>
                        <w:rPr>
                          <w:lang w:val="en-GB"/>
                        </w:rPr>
                        <w:t>Inspection Notification NLT 10 WD</w:t>
                      </w:r>
                    </w:p>
                  </w:txbxContent>
                </v:textbox>
              </v:rect>
            </w:pict>
          </mc:Fallback>
        </mc:AlternateContent>
      </w:r>
    </w:p>
    <w:p w14:paraId="740C1085" w14:textId="77777777" w:rsidR="002C2D38" w:rsidRDefault="002C2D38" w:rsidP="00346E21">
      <w:pPr>
        <w:tabs>
          <w:tab w:val="left" w:pos="9356"/>
        </w:tabs>
        <w:ind w:right="4"/>
        <w:rPr>
          <w:b/>
          <w:szCs w:val="24"/>
        </w:rPr>
      </w:pPr>
    </w:p>
    <w:p w14:paraId="0DE2BA2D" w14:textId="77777777" w:rsidR="002C2D38" w:rsidRDefault="002C2D38" w:rsidP="00346E21">
      <w:pPr>
        <w:tabs>
          <w:tab w:val="left" w:pos="9356"/>
        </w:tabs>
        <w:ind w:right="4"/>
        <w:rPr>
          <w:b/>
          <w:szCs w:val="24"/>
        </w:rPr>
      </w:pPr>
    </w:p>
    <w:p w14:paraId="4E0D0D90" w14:textId="7075BFB7" w:rsidR="002C2D38" w:rsidRDefault="00494EEA"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68480" behindDoc="0" locked="0" layoutInCell="1" allowOverlap="1" wp14:anchorId="344CAD43" wp14:editId="0BA17926">
                <wp:simplePos x="0" y="0"/>
                <wp:positionH relativeFrom="column">
                  <wp:posOffset>2751827</wp:posOffset>
                </wp:positionH>
                <wp:positionV relativeFrom="paragraph">
                  <wp:posOffset>34697</wp:posOffset>
                </wp:positionV>
                <wp:extent cx="0" cy="4857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AF3622" id="_x0000_t32" coordsize="21600,21600" o:spt="32" o:oned="t" path="m,l21600,21600e" filled="f">
                <v:path arrowok="t" fillok="f" o:connecttype="none"/>
                <o:lock v:ext="edit" shapetype="t"/>
              </v:shapetype>
              <v:shape id="Straight Arrow Connector 7" o:spid="_x0000_s1026" type="#_x0000_t32" style="position:absolute;margin-left:216.7pt;margin-top:2.75pt;width:0;height:38.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" strokecolor="black [3200]" strokeweight=".5pt">
                <v:stroke endarrow="block" joinstyle="miter"/>
              </v:shape>
            </w:pict>
          </mc:Fallback>
        </mc:AlternateContent>
      </w:r>
    </w:p>
    <w:p w14:paraId="65CE3683" w14:textId="049F5B14" w:rsidR="007B0BF6" w:rsidRDefault="007B0BF6" w:rsidP="00346E21">
      <w:pPr>
        <w:tabs>
          <w:tab w:val="left" w:pos="9356"/>
        </w:tabs>
        <w:ind w:right="4"/>
        <w:rPr>
          <w:b/>
          <w:szCs w:val="24"/>
        </w:rPr>
      </w:pPr>
    </w:p>
    <w:p w14:paraId="330E1A54" w14:textId="73B67CAE" w:rsidR="007B0BF6" w:rsidRDefault="00853797"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64384" behindDoc="0" locked="0" layoutInCell="1" allowOverlap="1" wp14:anchorId="6824AF4F" wp14:editId="62665C43">
                <wp:simplePos x="0" y="0"/>
                <wp:positionH relativeFrom="column">
                  <wp:posOffset>1495425</wp:posOffset>
                </wp:positionH>
                <wp:positionV relativeFrom="paragraph">
                  <wp:posOffset>114300</wp:posOffset>
                </wp:positionV>
                <wp:extent cx="2657475" cy="504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30AE11" w14:textId="77777777" w:rsidR="00572E2A" w:rsidRPr="00EF3344" w:rsidRDefault="00572E2A" w:rsidP="00853797">
                            <w:pPr>
                              <w:jc w:val="center"/>
                              <w:rPr>
                                <w:lang w:val="en-GB"/>
                              </w:rPr>
                            </w:pPr>
                            <w:r>
                              <w:rPr>
                                <w:lang w:val="en-GB"/>
                              </w:rPr>
                              <w:t>Inspection Notification NLT 10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4AF4F" id="Rectangle 5" o:spid="_x0000_s1028" style="position:absolute;left:0;text-align:left;margin-left:117.75pt;margin-top:9pt;width:209.2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" filled="f" strokecolor="#1f4d78 [1604]" strokeweight="1pt">
                <v:textbox>
                  <w:txbxContent>
                    <w:p w14:paraId="1D30AE11" w14:textId="77777777" w:rsidR="00572E2A" w:rsidRPr="00EF3344" w:rsidRDefault="00572E2A" w:rsidP="00853797">
                      <w:pPr>
                        <w:jc w:val="center"/>
                        <w:rPr>
                          <w:lang w:val="en-GB"/>
                        </w:rPr>
                      </w:pPr>
                      <w:r>
                        <w:rPr>
                          <w:lang w:val="en-GB"/>
                        </w:rPr>
                        <w:t>Inspection Notification NLT 10 WD</w:t>
                      </w:r>
                    </w:p>
                  </w:txbxContent>
                </v:textbox>
              </v:rect>
            </w:pict>
          </mc:Fallback>
        </mc:AlternateContent>
      </w:r>
    </w:p>
    <w:p w14:paraId="3F14E115" w14:textId="77777777" w:rsidR="007B0BF6" w:rsidRDefault="007B0BF6" w:rsidP="00346E21">
      <w:pPr>
        <w:tabs>
          <w:tab w:val="left" w:pos="9356"/>
        </w:tabs>
        <w:ind w:right="4"/>
        <w:rPr>
          <w:b/>
          <w:szCs w:val="24"/>
        </w:rPr>
      </w:pPr>
    </w:p>
    <w:p w14:paraId="1F0BB0EE" w14:textId="77777777" w:rsidR="007B0BF6" w:rsidRDefault="007B0BF6" w:rsidP="00346E21">
      <w:pPr>
        <w:tabs>
          <w:tab w:val="left" w:pos="9356"/>
        </w:tabs>
        <w:ind w:right="4"/>
        <w:rPr>
          <w:b/>
          <w:szCs w:val="24"/>
        </w:rPr>
      </w:pPr>
    </w:p>
    <w:p w14:paraId="1E8F6D2F" w14:textId="1E8CF908" w:rsidR="007B0BF6" w:rsidRDefault="00494EEA"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70528" behindDoc="0" locked="0" layoutInCell="1" allowOverlap="1" wp14:anchorId="436D6DD8" wp14:editId="62A440B4">
                <wp:simplePos x="0" y="0"/>
                <wp:positionH relativeFrom="column">
                  <wp:posOffset>2812211</wp:posOffset>
                </wp:positionH>
                <wp:positionV relativeFrom="paragraph">
                  <wp:posOffset>43132</wp:posOffset>
                </wp:positionV>
                <wp:extent cx="0" cy="4857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48BBEB" id="Straight Arrow Connector 8" o:spid="_x0000_s1026" type="#_x0000_t32" style="position:absolute;margin-left:221.45pt;margin-top:3.4pt;width:0;height:3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" strokecolor="black [3200]" strokeweight=".5pt">
                <v:stroke endarrow="block" joinstyle="miter"/>
              </v:shape>
            </w:pict>
          </mc:Fallback>
        </mc:AlternateContent>
      </w:r>
    </w:p>
    <w:p w14:paraId="7F5C6BED" w14:textId="17AB37EB" w:rsidR="007B0BF6" w:rsidRDefault="007B0BF6" w:rsidP="00346E21">
      <w:pPr>
        <w:tabs>
          <w:tab w:val="left" w:pos="9356"/>
        </w:tabs>
        <w:ind w:right="4"/>
        <w:rPr>
          <w:b/>
          <w:szCs w:val="24"/>
        </w:rPr>
      </w:pPr>
    </w:p>
    <w:p w14:paraId="17A56AB8" w14:textId="77777777" w:rsidR="007B0BF6" w:rsidRDefault="007B0BF6" w:rsidP="00346E21">
      <w:pPr>
        <w:tabs>
          <w:tab w:val="left" w:pos="9356"/>
        </w:tabs>
        <w:ind w:right="4"/>
        <w:rPr>
          <w:b/>
          <w:szCs w:val="24"/>
        </w:rPr>
      </w:pPr>
    </w:p>
    <w:p w14:paraId="3FFBE5FE" w14:textId="77777777" w:rsidR="007B0BF6" w:rsidRDefault="00853797"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66432" behindDoc="0" locked="0" layoutInCell="1" allowOverlap="1" wp14:anchorId="56BBF24F" wp14:editId="034BB3F1">
                <wp:simplePos x="0" y="0"/>
                <wp:positionH relativeFrom="column">
                  <wp:posOffset>1533525</wp:posOffset>
                </wp:positionH>
                <wp:positionV relativeFrom="paragraph">
                  <wp:posOffset>12700</wp:posOffset>
                </wp:positionV>
                <wp:extent cx="2657475" cy="504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9B439C" w14:textId="7C255A6B" w:rsidR="00572E2A" w:rsidRPr="00EF3344" w:rsidRDefault="00572E2A" w:rsidP="00853797">
                            <w:pPr>
                              <w:jc w:val="center"/>
                              <w:rPr>
                                <w:lang w:val="en-GB"/>
                              </w:rPr>
                            </w:pPr>
                            <w:r>
                              <w:rPr>
                                <w:lang w:val="en-GB"/>
                              </w:rPr>
                              <w:t>Report writing NLT 30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BF24F" id="Rectangle 6" o:spid="_x0000_s1029" style="position:absolute;left:0;text-align:left;margin-left:120.75pt;margin-top:1pt;width:209.2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" filled="f" strokecolor="#1f4d78 [1604]" strokeweight="1pt">
                <v:textbox>
                  <w:txbxContent>
                    <w:p w14:paraId="629B439C" w14:textId="7C255A6B" w:rsidR="00572E2A" w:rsidRPr="00EF3344" w:rsidRDefault="00572E2A" w:rsidP="00853797">
                      <w:pPr>
                        <w:jc w:val="center"/>
                        <w:rPr>
                          <w:lang w:val="en-GB"/>
                        </w:rPr>
                      </w:pPr>
                      <w:r>
                        <w:rPr>
                          <w:lang w:val="en-GB"/>
                        </w:rPr>
                        <w:t>Report writing NLT 30 WD</w:t>
                      </w:r>
                    </w:p>
                  </w:txbxContent>
                </v:textbox>
              </v:rect>
            </w:pict>
          </mc:Fallback>
        </mc:AlternateContent>
      </w:r>
    </w:p>
    <w:p w14:paraId="3DB31040" w14:textId="77777777" w:rsidR="00FB7FDF" w:rsidRDefault="00FB7FDF" w:rsidP="00346E21">
      <w:pPr>
        <w:tabs>
          <w:tab w:val="left" w:pos="9356"/>
        </w:tabs>
        <w:ind w:right="4"/>
        <w:rPr>
          <w:b/>
          <w:szCs w:val="24"/>
        </w:rPr>
      </w:pPr>
    </w:p>
    <w:p w14:paraId="19832BF6" w14:textId="6F145840" w:rsidR="00FB7FDF" w:rsidRDefault="00D04C3C"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74624" behindDoc="0" locked="0" layoutInCell="1" allowOverlap="1" wp14:anchorId="7458DE03" wp14:editId="21964161">
                <wp:simplePos x="0" y="0"/>
                <wp:positionH relativeFrom="column">
                  <wp:posOffset>2794959</wp:posOffset>
                </wp:positionH>
                <wp:positionV relativeFrom="paragraph">
                  <wp:posOffset>97778</wp:posOffset>
                </wp:positionV>
                <wp:extent cx="0" cy="4857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8AB41E" id="Straight Arrow Connector 10" o:spid="_x0000_s1026" type="#_x0000_t32" style="position:absolute;margin-left:220.1pt;margin-top:7.7pt;width:0;height:38.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" strokecolor="black [3200]" strokeweight=".5pt">
                <v:stroke endarrow="block" joinstyle="miter"/>
              </v:shape>
            </w:pict>
          </mc:Fallback>
        </mc:AlternateContent>
      </w:r>
    </w:p>
    <w:p w14:paraId="583A457F" w14:textId="5581C94C" w:rsidR="00FB7FDF" w:rsidRDefault="00FB7FDF" w:rsidP="00346E21">
      <w:pPr>
        <w:tabs>
          <w:tab w:val="left" w:pos="9356"/>
        </w:tabs>
        <w:ind w:right="4"/>
        <w:rPr>
          <w:b/>
          <w:szCs w:val="24"/>
        </w:rPr>
      </w:pPr>
    </w:p>
    <w:p w14:paraId="4E88FDC4" w14:textId="18A26340" w:rsidR="00FB7FDF" w:rsidRDefault="00FB7FDF" w:rsidP="00346E21">
      <w:pPr>
        <w:tabs>
          <w:tab w:val="left" w:pos="9356"/>
        </w:tabs>
        <w:ind w:right="4"/>
        <w:rPr>
          <w:b/>
          <w:szCs w:val="24"/>
        </w:rPr>
      </w:pPr>
    </w:p>
    <w:p w14:paraId="787C1FDE" w14:textId="28C651D6" w:rsidR="00FB7FDF" w:rsidRDefault="00D04C3C"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72576" behindDoc="0" locked="0" layoutInCell="1" allowOverlap="1" wp14:anchorId="72E64790" wp14:editId="39334E45">
                <wp:simplePos x="0" y="0"/>
                <wp:positionH relativeFrom="column">
                  <wp:posOffset>1535502</wp:posOffset>
                </wp:positionH>
                <wp:positionV relativeFrom="paragraph">
                  <wp:posOffset>8627</wp:posOffset>
                </wp:positionV>
                <wp:extent cx="2657475" cy="504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B5CF30" w14:textId="260D97B7" w:rsidR="00572E2A" w:rsidRPr="00EF3344" w:rsidRDefault="00572E2A" w:rsidP="00D04C3C">
                            <w:pPr>
                              <w:jc w:val="center"/>
                              <w:rPr>
                                <w:lang w:val="en-GB"/>
                              </w:rPr>
                            </w:pPr>
                            <w:r>
                              <w:rPr>
                                <w:lang w:val="en-GB"/>
                              </w:rPr>
                              <w:t>Review of inspection report TL 5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64790" id="Rectangle 9" o:spid="_x0000_s1030" style="position:absolute;left:0;text-align:left;margin-left:120.9pt;margin-top:.7pt;width:209.25pt;height:3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" filled="f" strokecolor="#1f4d78 [1604]" strokeweight="1pt">
                <v:textbox>
                  <w:txbxContent>
                    <w:p w14:paraId="49B5CF30" w14:textId="260D97B7" w:rsidR="00572E2A" w:rsidRPr="00EF3344" w:rsidRDefault="00572E2A" w:rsidP="00D04C3C">
                      <w:pPr>
                        <w:jc w:val="center"/>
                        <w:rPr>
                          <w:lang w:val="en-GB"/>
                        </w:rPr>
                      </w:pPr>
                      <w:r>
                        <w:rPr>
                          <w:lang w:val="en-GB"/>
                        </w:rPr>
                        <w:t>Review of inspection report TL 5 WD</w:t>
                      </w:r>
                    </w:p>
                  </w:txbxContent>
                </v:textbox>
              </v:rect>
            </w:pict>
          </mc:Fallback>
        </mc:AlternateContent>
      </w:r>
    </w:p>
    <w:p w14:paraId="4CDF756B" w14:textId="77777777" w:rsidR="00FB7FDF" w:rsidRDefault="00FB7FDF" w:rsidP="00346E21">
      <w:pPr>
        <w:tabs>
          <w:tab w:val="left" w:pos="9356"/>
        </w:tabs>
        <w:ind w:right="4"/>
        <w:rPr>
          <w:b/>
          <w:szCs w:val="24"/>
        </w:rPr>
      </w:pPr>
    </w:p>
    <w:p w14:paraId="33A867C2" w14:textId="78A24C0F" w:rsidR="00FB7FDF" w:rsidRDefault="00DB67B0"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76672" behindDoc="0" locked="0" layoutInCell="1" allowOverlap="1" wp14:anchorId="62FF1968" wp14:editId="5FD7789F">
                <wp:simplePos x="0" y="0"/>
                <wp:positionH relativeFrom="column">
                  <wp:posOffset>2829464</wp:posOffset>
                </wp:positionH>
                <wp:positionV relativeFrom="paragraph">
                  <wp:posOffset>102271</wp:posOffset>
                </wp:positionV>
                <wp:extent cx="0" cy="4857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01A2D6" id="Straight Arrow Connector 11" o:spid="_x0000_s1026" type="#_x0000_t32" style="position:absolute;margin-left:222.8pt;margin-top:8.05pt;width:0;height:38.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" strokecolor="black [3200]" strokeweight=".5pt">
                <v:stroke endarrow="block" joinstyle="miter"/>
              </v:shape>
            </w:pict>
          </mc:Fallback>
        </mc:AlternateContent>
      </w:r>
    </w:p>
    <w:p w14:paraId="5EA147CE" w14:textId="7F4AEE3B" w:rsidR="00FB7FDF" w:rsidRDefault="00FB7FDF" w:rsidP="00346E21">
      <w:pPr>
        <w:tabs>
          <w:tab w:val="left" w:pos="9356"/>
        </w:tabs>
        <w:ind w:right="4"/>
        <w:rPr>
          <w:b/>
          <w:szCs w:val="24"/>
        </w:rPr>
      </w:pPr>
    </w:p>
    <w:p w14:paraId="6C4C8ADE" w14:textId="77777777" w:rsidR="00FB7FDF" w:rsidRDefault="00FB7FDF" w:rsidP="00346E21">
      <w:pPr>
        <w:tabs>
          <w:tab w:val="left" w:pos="9356"/>
        </w:tabs>
        <w:ind w:right="4"/>
        <w:rPr>
          <w:b/>
          <w:szCs w:val="24"/>
        </w:rPr>
      </w:pPr>
    </w:p>
    <w:p w14:paraId="4F78491B" w14:textId="23A0BDF0" w:rsidR="00FB7FDF" w:rsidRDefault="00DB67B0"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78720" behindDoc="0" locked="0" layoutInCell="1" allowOverlap="1" wp14:anchorId="223FA4F3" wp14:editId="4074C9F5">
                <wp:simplePos x="0" y="0"/>
                <wp:positionH relativeFrom="column">
                  <wp:posOffset>1492370</wp:posOffset>
                </wp:positionH>
                <wp:positionV relativeFrom="paragraph">
                  <wp:posOffset>2888</wp:posOffset>
                </wp:positionV>
                <wp:extent cx="2657475" cy="504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E2F54C" w14:textId="3DC54E7B" w:rsidR="00572E2A" w:rsidRPr="00EF3344" w:rsidRDefault="00572E2A" w:rsidP="00DB67B0">
                            <w:pPr>
                              <w:jc w:val="center"/>
                              <w:rPr>
                                <w:lang w:val="en-GB"/>
                              </w:rPr>
                            </w:pPr>
                            <w:r>
                              <w:rPr>
                                <w:lang w:val="en-GB"/>
                              </w:rPr>
                              <w:t>Submission of inspection report/ non-compliances NMT 10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FA4F3" id="Rectangle 12" o:spid="_x0000_s1031" style="position:absolute;left:0;text-align:left;margin-left:117.5pt;margin-top:.25pt;width:209.25pt;height:3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" filled="f" strokecolor="#1f4d78 [1604]" strokeweight="1pt">
                <v:textbox>
                  <w:txbxContent>
                    <w:p w14:paraId="55E2F54C" w14:textId="3DC54E7B" w:rsidR="00572E2A" w:rsidRPr="00EF3344" w:rsidRDefault="00572E2A" w:rsidP="00DB67B0">
                      <w:pPr>
                        <w:jc w:val="center"/>
                        <w:rPr>
                          <w:lang w:val="en-GB"/>
                        </w:rPr>
                      </w:pPr>
                      <w:r>
                        <w:rPr>
                          <w:lang w:val="en-GB"/>
                        </w:rPr>
                        <w:t>Submission of inspection report/ non-compliances NMT 10 WD</w:t>
                      </w:r>
                    </w:p>
                  </w:txbxContent>
                </v:textbox>
              </v:rect>
            </w:pict>
          </mc:Fallback>
        </mc:AlternateContent>
      </w:r>
    </w:p>
    <w:p w14:paraId="54995E5C" w14:textId="27E127A2" w:rsidR="00FB7FDF" w:rsidRDefault="00FB7FDF" w:rsidP="00346E21">
      <w:pPr>
        <w:tabs>
          <w:tab w:val="left" w:pos="9356"/>
        </w:tabs>
        <w:ind w:right="4"/>
        <w:rPr>
          <w:b/>
          <w:szCs w:val="24"/>
        </w:rPr>
      </w:pPr>
    </w:p>
    <w:p w14:paraId="1AC5C930" w14:textId="67510D5F" w:rsidR="00FB7FDF" w:rsidRDefault="00F65F26"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82816" behindDoc="0" locked="0" layoutInCell="1" allowOverlap="1" wp14:anchorId="17031CF2" wp14:editId="1A32BCED">
                <wp:simplePos x="0" y="0"/>
                <wp:positionH relativeFrom="column">
                  <wp:posOffset>2734573</wp:posOffset>
                </wp:positionH>
                <wp:positionV relativeFrom="paragraph">
                  <wp:posOffset>129133</wp:posOffset>
                </wp:positionV>
                <wp:extent cx="0" cy="4857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9AFB57" id="Straight Arrow Connector 14" o:spid="_x0000_s1026" type="#_x0000_t32" style="position:absolute;margin-left:215.3pt;margin-top:10.15pt;width:0;height:38.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" strokecolor="black [3200]" strokeweight=".5pt">
                <v:stroke endarrow="block" joinstyle="miter"/>
              </v:shape>
            </w:pict>
          </mc:Fallback>
        </mc:AlternateContent>
      </w:r>
    </w:p>
    <w:p w14:paraId="30C40124" w14:textId="75876C42" w:rsidR="00FB7FDF" w:rsidRDefault="00FB7FDF" w:rsidP="00346E21">
      <w:pPr>
        <w:tabs>
          <w:tab w:val="left" w:pos="9356"/>
        </w:tabs>
        <w:ind w:right="4"/>
        <w:rPr>
          <w:b/>
          <w:szCs w:val="24"/>
        </w:rPr>
      </w:pPr>
    </w:p>
    <w:p w14:paraId="6A6C9F96" w14:textId="64010A86" w:rsidR="00FB7FDF" w:rsidRDefault="00FB7FDF" w:rsidP="00346E21">
      <w:pPr>
        <w:tabs>
          <w:tab w:val="left" w:pos="9356"/>
        </w:tabs>
        <w:ind w:right="4"/>
        <w:rPr>
          <w:b/>
          <w:szCs w:val="24"/>
        </w:rPr>
      </w:pPr>
    </w:p>
    <w:p w14:paraId="643331B4" w14:textId="16FD934B" w:rsidR="00FB7FDF" w:rsidRDefault="00DB67B0"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80768" behindDoc="0" locked="0" layoutInCell="1" allowOverlap="1" wp14:anchorId="7C134D36" wp14:editId="3A7E9A67">
                <wp:simplePos x="0" y="0"/>
                <wp:positionH relativeFrom="column">
                  <wp:posOffset>1500996</wp:posOffset>
                </wp:positionH>
                <wp:positionV relativeFrom="paragraph">
                  <wp:posOffset>8626</wp:posOffset>
                </wp:positionV>
                <wp:extent cx="2657475" cy="504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2DF885" w14:textId="069454D9" w:rsidR="00572E2A" w:rsidRPr="00EF3344" w:rsidRDefault="00572E2A" w:rsidP="00DB67B0">
                            <w:pPr>
                              <w:jc w:val="center"/>
                              <w:rPr>
                                <w:lang w:val="en-GB"/>
                              </w:rPr>
                            </w:pPr>
                            <w:r>
                              <w:rPr>
                                <w:lang w:val="en-GB"/>
                              </w:rPr>
                              <w:t>Applicant to submit the CAPA NMT 15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34D36" id="Rectangle 13" o:spid="_x0000_s1032" style="position:absolute;left:0;text-align:left;margin-left:118.2pt;margin-top:.7pt;width:209.25pt;height:3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" filled="f" strokecolor="#1f4d78 [1604]" strokeweight="1pt">
                <v:textbox>
                  <w:txbxContent>
                    <w:p w14:paraId="562DF885" w14:textId="069454D9" w:rsidR="00572E2A" w:rsidRPr="00EF3344" w:rsidRDefault="00572E2A" w:rsidP="00DB67B0">
                      <w:pPr>
                        <w:jc w:val="center"/>
                        <w:rPr>
                          <w:lang w:val="en-GB"/>
                        </w:rPr>
                      </w:pPr>
                      <w:r>
                        <w:rPr>
                          <w:lang w:val="en-GB"/>
                        </w:rPr>
                        <w:t>Applicant to submit the CAPA NMT 15 WD</w:t>
                      </w:r>
                    </w:p>
                  </w:txbxContent>
                </v:textbox>
              </v:rect>
            </w:pict>
          </mc:Fallback>
        </mc:AlternateContent>
      </w:r>
    </w:p>
    <w:p w14:paraId="1B06BC08" w14:textId="37C63EBA" w:rsidR="00FB7FDF" w:rsidRDefault="00FB7FDF" w:rsidP="00346E21">
      <w:pPr>
        <w:tabs>
          <w:tab w:val="left" w:pos="9356"/>
        </w:tabs>
        <w:ind w:right="4"/>
        <w:rPr>
          <w:b/>
          <w:szCs w:val="24"/>
        </w:rPr>
      </w:pPr>
    </w:p>
    <w:p w14:paraId="6C683920" w14:textId="1B47203C" w:rsidR="00FB7FDF" w:rsidRDefault="002D6A45"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84864" behindDoc="0" locked="0" layoutInCell="1" allowOverlap="1" wp14:anchorId="53F09EA1" wp14:editId="05C2FFEC">
                <wp:simplePos x="0" y="0"/>
                <wp:positionH relativeFrom="column">
                  <wp:posOffset>2743200</wp:posOffset>
                </wp:positionH>
                <wp:positionV relativeFrom="paragraph">
                  <wp:posOffset>169246</wp:posOffset>
                </wp:positionV>
                <wp:extent cx="0" cy="48577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CFEB51" id="Straight Arrow Connector 15" o:spid="_x0000_s1026" type="#_x0000_t32" style="position:absolute;margin-left:3in;margin-top:13.35pt;width:0;height:38.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" strokecolor="black [3200]" strokeweight=".5pt">
                <v:stroke endarrow="block" joinstyle="miter"/>
              </v:shape>
            </w:pict>
          </mc:Fallback>
        </mc:AlternateContent>
      </w:r>
    </w:p>
    <w:p w14:paraId="75645FA2" w14:textId="3766DEAE" w:rsidR="00FB7FDF" w:rsidRDefault="00FB7FDF" w:rsidP="00346E21">
      <w:pPr>
        <w:tabs>
          <w:tab w:val="left" w:pos="9356"/>
        </w:tabs>
        <w:ind w:right="4"/>
        <w:rPr>
          <w:b/>
          <w:szCs w:val="24"/>
        </w:rPr>
      </w:pPr>
    </w:p>
    <w:p w14:paraId="26B5AFFB" w14:textId="3AE917E9" w:rsidR="00FB7FDF" w:rsidRDefault="00FB7FDF" w:rsidP="00346E21">
      <w:pPr>
        <w:tabs>
          <w:tab w:val="left" w:pos="9356"/>
        </w:tabs>
        <w:ind w:right="4"/>
        <w:rPr>
          <w:b/>
          <w:szCs w:val="24"/>
        </w:rPr>
      </w:pPr>
    </w:p>
    <w:p w14:paraId="232CF9D7" w14:textId="3277D622" w:rsidR="00FB7FDF" w:rsidRDefault="002D6A45"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86912" behindDoc="0" locked="0" layoutInCell="1" allowOverlap="1" wp14:anchorId="2BF4839C" wp14:editId="0F9CD82C">
                <wp:simplePos x="0" y="0"/>
                <wp:positionH relativeFrom="column">
                  <wp:posOffset>1449237</wp:posOffset>
                </wp:positionH>
                <wp:positionV relativeFrom="paragraph">
                  <wp:posOffset>48715</wp:posOffset>
                </wp:positionV>
                <wp:extent cx="2657475" cy="504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0C4522" w14:textId="3A2187A7" w:rsidR="00572E2A" w:rsidRPr="00EF3344" w:rsidRDefault="00572E2A" w:rsidP="002D6A45">
                            <w:pPr>
                              <w:jc w:val="center"/>
                              <w:rPr>
                                <w:lang w:val="en-GB"/>
                              </w:rPr>
                            </w:pPr>
                            <w:r>
                              <w:rPr>
                                <w:lang w:val="en-GB"/>
                              </w:rPr>
                              <w:t>CAPA review NMT 15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4839C" id="Rectangle 16" o:spid="_x0000_s1033" style="position:absolute;left:0;text-align:left;margin-left:114.1pt;margin-top:3.85pt;width:209.25pt;height:3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" filled="f" strokecolor="#1f4d78 [1604]" strokeweight="1pt">
                <v:textbox>
                  <w:txbxContent>
                    <w:p w14:paraId="200C4522" w14:textId="3A2187A7" w:rsidR="00572E2A" w:rsidRPr="00EF3344" w:rsidRDefault="00572E2A" w:rsidP="002D6A45">
                      <w:pPr>
                        <w:jc w:val="center"/>
                        <w:rPr>
                          <w:lang w:val="en-GB"/>
                        </w:rPr>
                      </w:pPr>
                      <w:r>
                        <w:rPr>
                          <w:lang w:val="en-GB"/>
                        </w:rPr>
                        <w:t>CAPA review NMT 15 WD</w:t>
                      </w:r>
                    </w:p>
                  </w:txbxContent>
                </v:textbox>
              </v:rect>
            </w:pict>
          </mc:Fallback>
        </mc:AlternateContent>
      </w:r>
    </w:p>
    <w:p w14:paraId="0F7975CA" w14:textId="40AC7100" w:rsidR="00FB7FDF" w:rsidRDefault="00FB7FDF" w:rsidP="00346E21">
      <w:pPr>
        <w:tabs>
          <w:tab w:val="left" w:pos="9356"/>
        </w:tabs>
        <w:ind w:right="4"/>
        <w:rPr>
          <w:b/>
          <w:szCs w:val="24"/>
        </w:rPr>
      </w:pPr>
    </w:p>
    <w:p w14:paraId="41A88134" w14:textId="316B8D99" w:rsidR="00FB7FDF" w:rsidRDefault="006C602C"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91008" behindDoc="0" locked="0" layoutInCell="1" allowOverlap="1" wp14:anchorId="54B1B0EB" wp14:editId="6F36EE3C">
                <wp:simplePos x="0" y="0"/>
                <wp:positionH relativeFrom="column">
                  <wp:posOffset>2699493</wp:posOffset>
                </wp:positionH>
                <wp:positionV relativeFrom="paragraph">
                  <wp:posOffset>128582</wp:posOffset>
                </wp:positionV>
                <wp:extent cx="0" cy="48577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8D31D7" id="Straight Arrow Connector 18" o:spid="_x0000_s1026" type="#_x0000_t32" style="position:absolute;margin-left:212.55pt;margin-top:10.1pt;width:0;height:38.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" strokecolor="black [3200]" strokeweight=".5pt">
                <v:stroke endarrow="block" joinstyle="miter"/>
              </v:shape>
            </w:pict>
          </mc:Fallback>
        </mc:AlternateContent>
      </w:r>
    </w:p>
    <w:p w14:paraId="787171EB" w14:textId="27E5AEB1" w:rsidR="00FB7FDF" w:rsidRDefault="00FB7FDF" w:rsidP="00346E21">
      <w:pPr>
        <w:tabs>
          <w:tab w:val="left" w:pos="9356"/>
        </w:tabs>
        <w:ind w:right="4"/>
        <w:rPr>
          <w:b/>
          <w:szCs w:val="24"/>
        </w:rPr>
      </w:pPr>
    </w:p>
    <w:p w14:paraId="332C2FE5" w14:textId="5EDD0876" w:rsidR="00FB7FDF" w:rsidRDefault="00FB7FDF" w:rsidP="00346E21">
      <w:pPr>
        <w:tabs>
          <w:tab w:val="left" w:pos="9356"/>
        </w:tabs>
        <w:ind w:right="4"/>
        <w:rPr>
          <w:b/>
          <w:szCs w:val="24"/>
        </w:rPr>
      </w:pPr>
    </w:p>
    <w:p w14:paraId="413630D8" w14:textId="19F4EAC7" w:rsidR="00FB7FDF" w:rsidRDefault="006C602C" w:rsidP="00346E21">
      <w:pPr>
        <w:tabs>
          <w:tab w:val="left" w:pos="9356"/>
        </w:tabs>
        <w:ind w:right="4"/>
        <w:rPr>
          <w:b/>
          <w:szCs w:val="24"/>
        </w:rPr>
      </w:pPr>
      <w:r>
        <w:rPr>
          <w:b/>
          <w:noProof/>
          <w:szCs w:val="24"/>
          <w:lang w:val="en-GB" w:eastAsia="en-GB"/>
        </w:rPr>
        <mc:AlternateContent>
          <mc:Choice Requires="wps">
            <w:drawing>
              <wp:anchor distT="0" distB="0" distL="114300" distR="114300" simplePos="0" relativeHeight="251688960" behindDoc="0" locked="0" layoutInCell="1" allowOverlap="1" wp14:anchorId="6E543D3E" wp14:editId="4920BA2E">
                <wp:simplePos x="0" y="0"/>
                <wp:positionH relativeFrom="column">
                  <wp:posOffset>1466491</wp:posOffset>
                </wp:positionH>
                <wp:positionV relativeFrom="paragraph">
                  <wp:posOffset>10208</wp:posOffset>
                </wp:positionV>
                <wp:extent cx="2657475" cy="504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65747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5F46AA" w14:textId="3660B29A" w:rsidR="00572E2A" w:rsidRPr="00EF3344" w:rsidRDefault="00572E2A" w:rsidP="006C602C">
                            <w:pPr>
                              <w:jc w:val="center"/>
                              <w:rPr>
                                <w:lang w:val="en-GB"/>
                              </w:rPr>
                            </w:pPr>
                            <w:r>
                              <w:rPr>
                                <w:lang w:val="en-GB"/>
                              </w:rPr>
                              <w:t>Communication of outcome of CAPA review NMT 5 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43D3E" id="Rectangle 17" o:spid="_x0000_s1034" style="position:absolute;left:0;text-align:left;margin-left:115.45pt;margin-top:.8pt;width:209.25pt;height:3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" filled="f" strokecolor="#1f4d78 [1604]" strokeweight="1pt">
                <v:textbox>
                  <w:txbxContent>
                    <w:p w14:paraId="135F46AA" w14:textId="3660B29A" w:rsidR="00572E2A" w:rsidRPr="00EF3344" w:rsidRDefault="00572E2A" w:rsidP="006C602C">
                      <w:pPr>
                        <w:jc w:val="center"/>
                        <w:rPr>
                          <w:lang w:val="en-GB"/>
                        </w:rPr>
                      </w:pPr>
                      <w:r>
                        <w:rPr>
                          <w:lang w:val="en-GB"/>
                        </w:rPr>
                        <w:t>Communication of outcome of CAPA review NMT 5 WD</w:t>
                      </w:r>
                    </w:p>
                  </w:txbxContent>
                </v:textbox>
              </v:rect>
            </w:pict>
          </mc:Fallback>
        </mc:AlternateContent>
      </w:r>
    </w:p>
    <w:p w14:paraId="56FCA157" w14:textId="77777777" w:rsidR="00FB7FDF" w:rsidRDefault="00FB7FDF" w:rsidP="00346E21">
      <w:pPr>
        <w:tabs>
          <w:tab w:val="left" w:pos="9356"/>
        </w:tabs>
        <w:ind w:right="4"/>
        <w:rPr>
          <w:b/>
          <w:szCs w:val="24"/>
        </w:rPr>
      </w:pPr>
    </w:p>
    <w:p w14:paraId="34C65C66" w14:textId="77777777" w:rsidR="00FB7FDF" w:rsidRDefault="00FB7FDF" w:rsidP="00346E21">
      <w:pPr>
        <w:tabs>
          <w:tab w:val="left" w:pos="9356"/>
        </w:tabs>
        <w:ind w:right="4"/>
        <w:rPr>
          <w:b/>
          <w:szCs w:val="24"/>
        </w:rPr>
      </w:pPr>
    </w:p>
    <w:p w14:paraId="38D38E12" w14:textId="77777777" w:rsidR="00853797" w:rsidRPr="001C0D76" w:rsidRDefault="00FB7FDF" w:rsidP="00AE5EA4">
      <w:pPr>
        <w:pStyle w:val="Heading2"/>
      </w:pPr>
      <w:bookmarkStart w:id="34" w:name="_Toc161127655"/>
      <w:r>
        <w:lastRenderedPageBreak/>
        <w:t xml:space="preserve">APPENDIX II: </w:t>
      </w:r>
      <w:r w:rsidR="00853797">
        <w:t>GSD</w:t>
      </w:r>
      <w:r w:rsidR="00853797" w:rsidRPr="001C0D76">
        <w:t xml:space="preserve">P </w:t>
      </w:r>
      <w:r w:rsidR="00853797">
        <w:t>INSPECTION REPORT</w:t>
      </w:r>
      <w:bookmarkEnd w:id="34"/>
    </w:p>
    <w:p w14:paraId="26FE1A4A" w14:textId="26E7B156" w:rsidR="00FB7FDF" w:rsidRDefault="004D1B92" w:rsidP="00346E21">
      <w:pPr>
        <w:tabs>
          <w:tab w:val="left" w:pos="9356"/>
        </w:tabs>
        <w:ind w:right="4"/>
        <w:rPr>
          <w:b/>
          <w:szCs w:val="24"/>
        </w:rPr>
      </w:pPr>
      <w:r w:rsidRPr="001C0D76">
        <w:rPr>
          <w:noProof/>
          <w:color w:val="auto"/>
          <w:szCs w:val="24"/>
          <w:lang w:val="en-GB" w:eastAsia="en-GB"/>
        </w:rPr>
        <w:drawing>
          <wp:anchor distT="0" distB="0" distL="114300" distR="114300" simplePos="0" relativeHeight="251693056" behindDoc="0" locked="0" layoutInCell="1" allowOverlap="1" wp14:anchorId="5BDA65AE" wp14:editId="22944381">
            <wp:simplePos x="0" y="0"/>
            <wp:positionH relativeFrom="column">
              <wp:posOffset>34506</wp:posOffset>
            </wp:positionH>
            <wp:positionV relativeFrom="paragraph">
              <wp:posOffset>204530</wp:posOffset>
            </wp:positionV>
            <wp:extent cx="1141200" cy="1278000"/>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200" cy="1278000"/>
                    </a:xfrm>
                    <a:prstGeom prst="rect">
                      <a:avLst/>
                    </a:prstGeom>
                    <a:noFill/>
                    <a:ln>
                      <a:noFill/>
                    </a:ln>
                  </pic:spPr>
                </pic:pic>
              </a:graphicData>
            </a:graphic>
          </wp:anchor>
        </w:drawing>
      </w:r>
    </w:p>
    <w:p w14:paraId="7D4342E0" w14:textId="0C79463B" w:rsidR="00982EB0" w:rsidRDefault="00200A31" w:rsidP="00346E21">
      <w:pPr>
        <w:tabs>
          <w:tab w:val="left" w:pos="9356"/>
        </w:tabs>
        <w:ind w:right="4"/>
        <w:rPr>
          <w:b/>
          <w:szCs w:val="24"/>
        </w:rPr>
      </w:pPr>
      <w:r>
        <w:rPr>
          <w:noProof/>
          <w:lang w:val="en-GB" w:eastAsia="en-GB"/>
        </w:rPr>
        <mc:AlternateContent>
          <mc:Choice Requires="wps">
            <w:drawing>
              <wp:anchor distT="45720" distB="45720" distL="114300" distR="114300" simplePos="0" relativeHeight="251697152" behindDoc="0" locked="0" layoutInCell="1" hidden="0" allowOverlap="1" wp14:anchorId="4C5FDDD6" wp14:editId="510F0722">
                <wp:simplePos x="0" y="0"/>
                <wp:positionH relativeFrom="column">
                  <wp:posOffset>4353968</wp:posOffset>
                </wp:positionH>
                <wp:positionV relativeFrom="paragraph">
                  <wp:posOffset>122698</wp:posOffset>
                </wp:positionV>
                <wp:extent cx="2076450" cy="7620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0" y="0"/>
                          <a:ext cx="2076450"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7C3612" w14:textId="77777777" w:rsidR="00572E2A" w:rsidRDefault="00572E2A" w:rsidP="00200A31">
                            <w:pPr>
                              <w:spacing w:line="258" w:lineRule="auto"/>
                              <w:textDirection w:val="btLr"/>
                            </w:pPr>
                            <w:r>
                              <w:rPr>
                                <w:rFonts w:eastAsia="Times New Roman"/>
                                <w:color w:val="000000"/>
                                <w:sz w:val="20"/>
                              </w:rPr>
                              <w:t>QMS N°: FDISM/FDIC/FMT/023</w:t>
                            </w:r>
                          </w:p>
                          <w:p w14:paraId="5932FD6B" w14:textId="77777777" w:rsidR="00572E2A" w:rsidRDefault="00572E2A" w:rsidP="00200A31">
                            <w:pPr>
                              <w:spacing w:line="258" w:lineRule="auto"/>
                              <w:textDirection w:val="btLr"/>
                            </w:pPr>
                            <w:r w:rsidRPr="00FB1417">
                              <w:rPr>
                                <w:rFonts w:eastAsia="Times New Roman"/>
                                <w:color w:val="000000"/>
                                <w:sz w:val="20"/>
                              </w:rPr>
                              <w:t>Revision No :1</w:t>
                            </w:r>
                          </w:p>
                          <w:p w14:paraId="1430EA82" w14:textId="77777777" w:rsidR="00572E2A" w:rsidRDefault="00572E2A" w:rsidP="00200A31">
                            <w:pPr>
                              <w:spacing w:line="258" w:lineRule="auto"/>
                              <w:textDirection w:val="btLr"/>
                            </w:pPr>
                            <w:r>
                              <w:rPr>
                                <w:rFonts w:eastAsia="Times New Roman"/>
                                <w:color w:val="000000"/>
                                <w:sz w:val="20"/>
                              </w:rPr>
                              <w:t>Effective date :19/12/2023</w:t>
                            </w:r>
                          </w:p>
                        </w:txbxContent>
                      </wps:txbx>
                      <wps:bodyPr spcFirstLastPara="1" wrap="square" lIns="91425" tIns="45700" rIns="91425" bIns="45700" anchor="t" anchorCtr="0">
                        <a:noAutofit/>
                      </wps:bodyPr>
                    </wps:wsp>
                  </a:graphicData>
                </a:graphic>
              </wp:anchor>
            </w:drawing>
          </mc:Choice>
          <mc:Fallback>
            <w:pict>
              <v:rect w14:anchorId="4C5FDDD6" id="Rectangle 23" o:spid="_x0000_s1035" style="position:absolute;left:0;text-align:left;margin-left:342.85pt;margin-top:9.65pt;width:163.5pt;height:60pt;z-index:2516971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">
                <v:stroke startarrowwidth="narrow" startarrowlength="short" endarrowwidth="narrow" endarrowlength="short"/>
                <v:textbox inset="2.53958mm,1.2694mm,2.53958mm,1.2694mm">
                  <w:txbxContent>
                    <w:p w14:paraId="157C3612" w14:textId="77777777" w:rsidR="00572E2A" w:rsidRDefault="00572E2A" w:rsidP="00200A31">
                      <w:pPr>
                        <w:spacing w:line="258" w:lineRule="auto"/>
                        <w:textDirection w:val="btLr"/>
                      </w:pPr>
                      <w:r>
                        <w:rPr>
                          <w:rFonts w:eastAsia="Times New Roman"/>
                          <w:color w:val="000000"/>
                          <w:sz w:val="20"/>
                        </w:rPr>
                        <w:t>QMS N°: FDISM/FDIC/FMT/023</w:t>
                      </w:r>
                    </w:p>
                    <w:p w14:paraId="5932FD6B" w14:textId="77777777" w:rsidR="00572E2A" w:rsidRDefault="00572E2A" w:rsidP="00200A31">
                      <w:pPr>
                        <w:spacing w:line="258" w:lineRule="auto"/>
                        <w:textDirection w:val="btLr"/>
                      </w:pPr>
                      <w:r w:rsidRPr="00FB1417">
                        <w:rPr>
                          <w:rFonts w:eastAsia="Times New Roman"/>
                          <w:color w:val="000000"/>
                          <w:sz w:val="20"/>
                        </w:rPr>
                        <w:t>Revision No :1</w:t>
                      </w:r>
                    </w:p>
                    <w:p w14:paraId="1430EA82" w14:textId="77777777" w:rsidR="00572E2A" w:rsidRDefault="00572E2A" w:rsidP="00200A31">
                      <w:pPr>
                        <w:spacing w:line="258" w:lineRule="auto"/>
                        <w:textDirection w:val="btLr"/>
                      </w:pPr>
                      <w:r>
                        <w:rPr>
                          <w:rFonts w:eastAsia="Times New Roman"/>
                          <w:color w:val="000000"/>
                          <w:sz w:val="20"/>
                        </w:rPr>
                        <w:t>Effective date :19/12/2023</w:t>
                      </w:r>
                    </w:p>
                  </w:txbxContent>
                </v:textbox>
                <w10:wrap type="square"/>
              </v:rect>
            </w:pict>
          </mc:Fallback>
        </mc:AlternateContent>
      </w:r>
      <w:r>
        <w:rPr>
          <w:noProof/>
          <w:lang w:val="en-GB" w:eastAsia="en-GB"/>
        </w:rPr>
        <mc:AlternateContent>
          <mc:Choice Requires="wps">
            <w:drawing>
              <wp:anchor distT="45720" distB="45720" distL="114300" distR="114300" simplePos="0" relativeHeight="251695104" behindDoc="0" locked="0" layoutInCell="1" hidden="0" allowOverlap="1" wp14:anchorId="37EB910D" wp14:editId="75F85F73">
                <wp:simplePos x="0" y="0"/>
                <wp:positionH relativeFrom="column">
                  <wp:posOffset>1636647</wp:posOffset>
                </wp:positionH>
                <wp:positionV relativeFrom="paragraph">
                  <wp:posOffset>53687</wp:posOffset>
                </wp:positionV>
                <wp:extent cx="2524125" cy="1371600"/>
                <wp:effectExtent l="0" t="0" r="9525"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2524125" cy="1371600"/>
                        </a:xfrm>
                        <a:prstGeom prst="rect">
                          <a:avLst/>
                        </a:prstGeom>
                        <a:solidFill>
                          <a:srgbClr val="FFFFFF"/>
                        </a:solidFill>
                        <a:ln>
                          <a:noFill/>
                        </a:ln>
                      </wps:spPr>
                      <wps:txbx>
                        <w:txbxContent>
                          <w:p w14:paraId="6F43E6C1" w14:textId="77777777" w:rsidR="00572E2A" w:rsidRDefault="00572E2A" w:rsidP="00200A31">
                            <w:pPr>
                              <w:spacing w:line="275" w:lineRule="auto"/>
                              <w:textDirection w:val="btLr"/>
                            </w:pPr>
                            <w:r>
                              <w:rPr>
                                <w:rFonts w:eastAsia="Times New Roman"/>
                                <w:b/>
                                <w:color w:val="000000"/>
                              </w:rPr>
                              <w:t>Rwanda Food and Drugs Authority</w:t>
                            </w:r>
                          </w:p>
                          <w:p w14:paraId="1AF87AD8" w14:textId="77777777" w:rsidR="00572E2A" w:rsidRDefault="00572E2A" w:rsidP="00200A31">
                            <w:pPr>
                              <w:spacing w:line="275" w:lineRule="auto"/>
                              <w:textDirection w:val="btLr"/>
                            </w:pPr>
                            <w:r>
                              <w:rPr>
                                <w:rFonts w:eastAsia="Times New Roman"/>
                                <w:color w:val="000000"/>
                              </w:rPr>
                              <w:t>KG 9 Avenue, Nyarutarama Plaza</w:t>
                            </w:r>
                          </w:p>
                          <w:p w14:paraId="498D6658" w14:textId="77777777" w:rsidR="00572E2A" w:rsidRDefault="00572E2A" w:rsidP="00200A31">
                            <w:pPr>
                              <w:spacing w:line="275" w:lineRule="auto"/>
                              <w:textDirection w:val="btLr"/>
                            </w:pPr>
                            <w:r>
                              <w:rPr>
                                <w:rFonts w:eastAsia="Times New Roman"/>
                                <w:color w:val="000000"/>
                              </w:rPr>
                              <w:t>P.O. Box 1948, Kigali, Rwanda.</w:t>
                            </w:r>
                          </w:p>
                          <w:p w14:paraId="509C0872" w14:textId="77777777" w:rsidR="00572E2A" w:rsidRDefault="00572E2A" w:rsidP="00200A31">
                            <w:pPr>
                              <w:spacing w:line="275" w:lineRule="auto"/>
                              <w:textDirection w:val="btLr"/>
                            </w:pPr>
                            <w:r>
                              <w:rPr>
                                <w:rFonts w:eastAsia="Times New Roman"/>
                                <w:color w:val="000000"/>
                              </w:rPr>
                              <w:t xml:space="preserve">email: </w:t>
                            </w:r>
                            <w:r>
                              <w:rPr>
                                <w:rFonts w:eastAsia="Times New Roman"/>
                                <w:color w:val="0000FF"/>
                                <w:u w:val="single"/>
                              </w:rPr>
                              <w:t>info@rwandafda.gov.rw</w:t>
                            </w:r>
                          </w:p>
                          <w:p w14:paraId="0CFCEC63" w14:textId="77777777" w:rsidR="00572E2A" w:rsidRDefault="00572E2A" w:rsidP="00200A31">
                            <w:pPr>
                              <w:spacing w:line="275" w:lineRule="auto"/>
                              <w:textDirection w:val="btLr"/>
                            </w:pPr>
                            <w:r>
                              <w:rPr>
                                <w:rFonts w:eastAsia="Times New Roman"/>
                                <w:color w:val="000000"/>
                              </w:rPr>
                              <w:t xml:space="preserve">website: </w:t>
                            </w:r>
                            <w:r>
                              <w:rPr>
                                <w:rFonts w:eastAsia="Times New Roman"/>
                                <w:color w:val="0000FF"/>
                                <w:u w:val="single"/>
                              </w:rPr>
                              <w:t>www.rwandafda.gov.rw</w:t>
                            </w:r>
                          </w:p>
                          <w:p w14:paraId="5E0545D0" w14:textId="77777777" w:rsidR="00572E2A" w:rsidRDefault="00572E2A" w:rsidP="00200A31">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EB910D" id="Rectangle 21" o:spid="_x0000_s1036" style="position:absolute;left:0;text-align:left;margin-left:128.85pt;margin-top:4.25pt;width:198.75pt;height:10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" stroked="f">
                <v:textbox inset="2.53958mm,1.2694mm,2.53958mm,1.2694mm">
                  <w:txbxContent>
                    <w:p w14:paraId="6F43E6C1" w14:textId="77777777" w:rsidR="00572E2A" w:rsidRDefault="00572E2A" w:rsidP="00200A31">
                      <w:pPr>
                        <w:spacing w:line="275" w:lineRule="auto"/>
                        <w:textDirection w:val="btLr"/>
                      </w:pPr>
                      <w:r>
                        <w:rPr>
                          <w:rFonts w:eastAsia="Times New Roman"/>
                          <w:b/>
                          <w:color w:val="000000"/>
                        </w:rPr>
                        <w:t>Rwanda Food and Drugs Authority</w:t>
                      </w:r>
                    </w:p>
                    <w:p w14:paraId="1AF87AD8" w14:textId="77777777" w:rsidR="00572E2A" w:rsidRDefault="00572E2A" w:rsidP="00200A31">
                      <w:pPr>
                        <w:spacing w:line="275" w:lineRule="auto"/>
                        <w:textDirection w:val="btLr"/>
                      </w:pPr>
                      <w:r>
                        <w:rPr>
                          <w:rFonts w:eastAsia="Times New Roman"/>
                          <w:color w:val="000000"/>
                        </w:rPr>
                        <w:t>KG 9 Avenue, Nyarutarama Plaza</w:t>
                      </w:r>
                    </w:p>
                    <w:p w14:paraId="498D6658" w14:textId="77777777" w:rsidR="00572E2A" w:rsidRDefault="00572E2A" w:rsidP="00200A31">
                      <w:pPr>
                        <w:spacing w:line="275" w:lineRule="auto"/>
                        <w:textDirection w:val="btLr"/>
                      </w:pPr>
                      <w:r>
                        <w:rPr>
                          <w:rFonts w:eastAsia="Times New Roman"/>
                          <w:color w:val="000000"/>
                        </w:rPr>
                        <w:t>P.O. Box 1948, Kigali, Rwanda.</w:t>
                      </w:r>
                    </w:p>
                    <w:p w14:paraId="509C0872" w14:textId="77777777" w:rsidR="00572E2A" w:rsidRDefault="00572E2A" w:rsidP="00200A31">
                      <w:pPr>
                        <w:spacing w:line="275" w:lineRule="auto"/>
                        <w:textDirection w:val="btLr"/>
                      </w:pPr>
                      <w:r>
                        <w:rPr>
                          <w:rFonts w:eastAsia="Times New Roman"/>
                          <w:color w:val="000000"/>
                        </w:rPr>
                        <w:t xml:space="preserve">email: </w:t>
                      </w:r>
                      <w:r>
                        <w:rPr>
                          <w:rFonts w:eastAsia="Times New Roman"/>
                          <w:color w:val="0000FF"/>
                          <w:u w:val="single"/>
                        </w:rPr>
                        <w:t>info@rwandafda.gov.rw</w:t>
                      </w:r>
                    </w:p>
                    <w:p w14:paraId="0CFCEC63" w14:textId="77777777" w:rsidR="00572E2A" w:rsidRDefault="00572E2A" w:rsidP="00200A31">
                      <w:pPr>
                        <w:spacing w:line="275" w:lineRule="auto"/>
                        <w:textDirection w:val="btLr"/>
                      </w:pPr>
                      <w:r>
                        <w:rPr>
                          <w:rFonts w:eastAsia="Times New Roman"/>
                          <w:color w:val="000000"/>
                        </w:rPr>
                        <w:t xml:space="preserve">website: </w:t>
                      </w:r>
                      <w:r>
                        <w:rPr>
                          <w:rFonts w:eastAsia="Times New Roman"/>
                          <w:color w:val="0000FF"/>
                          <w:u w:val="single"/>
                        </w:rPr>
                        <w:t>www.rwandafda.gov.rw</w:t>
                      </w:r>
                    </w:p>
                    <w:p w14:paraId="5E0545D0" w14:textId="77777777" w:rsidR="00572E2A" w:rsidRDefault="00572E2A" w:rsidP="00200A31">
                      <w:pPr>
                        <w:spacing w:line="258" w:lineRule="auto"/>
                        <w:jc w:val="center"/>
                        <w:textDirection w:val="btLr"/>
                      </w:pPr>
                    </w:p>
                  </w:txbxContent>
                </v:textbox>
                <w10:wrap type="square"/>
              </v:rect>
            </w:pict>
          </mc:Fallback>
        </mc:AlternateContent>
      </w:r>
    </w:p>
    <w:p w14:paraId="18697BD8" w14:textId="2C77D6D4" w:rsidR="00982EB0" w:rsidRDefault="00982EB0" w:rsidP="00346E21">
      <w:pPr>
        <w:tabs>
          <w:tab w:val="left" w:pos="9356"/>
        </w:tabs>
        <w:ind w:right="4"/>
        <w:rPr>
          <w:b/>
          <w:szCs w:val="24"/>
        </w:rPr>
      </w:pPr>
    </w:p>
    <w:p w14:paraId="21C0D9AC" w14:textId="77777777" w:rsidR="00982EB0" w:rsidRDefault="00982EB0" w:rsidP="00346E21">
      <w:pPr>
        <w:tabs>
          <w:tab w:val="left" w:pos="9356"/>
        </w:tabs>
        <w:ind w:right="4"/>
        <w:rPr>
          <w:b/>
          <w:szCs w:val="24"/>
        </w:rPr>
      </w:pPr>
    </w:p>
    <w:p w14:paraId="7E6B6AE8" w14:textId="77777777" w:rsidR="00982EB0" w:rsidRDefault="00982EB0" w:rsidP="00346E21">
      <w:pPr>
        <w:tabs>
          <w:tab w:val="left" w:pos="9356"/>
        </w:tabs>
        <w:ind w:right="4"/>
        <w:rPr>
          <w:b/>
          <w:szCs w:val="24"/>
        </w:rPr>
      </w:pPr>
    </w:p>
    <w:p w14:paraId="79F134CC" w14:textId="77777777" w:rsidR="00982EB0" w:rsidRDefault="00982EB0" w:rsidP="00346E21">
      <w:pPr>
        <w:tabs>
          <w:tab w:val="left" w:pos="9356"/>
        </w:tabs>
        <w:ind w:right="4"/>
        <w:rPr>
          <w:b/>
          <w:szCs w:val="24"/>
        </w:rPr>
      </w:pPr>
    </w:p>
    <w:p w14:paraId="35837351" w14:textId="77777777" w:rsidR="00982EB0" w:rsidRDefault="00982EB0" w:rsidP="00346E21">
      <w:pPr>
        <w:tabs>
          <w:tab w:val="left" w:pos="9356"/>
        </w:tabs>
        <w:ind w:right="4"/>
        <w:rPr>
          <w:b/>
          <w:szCs w:val="24"/>
        </w:rPr>
      </w:pPr>
    </w:p>
    <w:p w14:paraId="0EEBB1FC" w14:textId="77777777" w:rsidR="00982EB0" w:rsidRDefault="00982EB0" w:rsidP="00346E21">
      <w:pPr>
        <w:tabs>
          <w:tab w:val="left" w:pos="9356"/>
        </w:tabs>
        <w:ind w:right="4"/>
        <w:rPr>
          <w:b/>
          <w:szCs w:val="24"/>
        </w:rPr>
      </w:pPr>
    </w:p>
    <w:p w14:paraId="0317D5EF" w14:textId="77777777" w:rsidR="00982EB0" w:rsidRDefault="00982EB0" w:rsidP="00346E21">
      <w:pPr>
        <w:tabs>
          <w:tab w:val="left" w:pos="9356"/>
        </w:tabs>
        <w:ind w:right="4"/>
        <w:rPr>
          <w:b/>
          <w:szCs w:val="24"/>
        </w:rPr>
      </w:pPr>
    </w:p>
    <w:p w14:paraId="4476ECF1" w14:textId="16902660" w:rsidR="00982EB0" w:rsidRDefault="00CC2A5F" w:rsidP="009560EB">
      <w:pPr>
        <w:tabs>
          <w:tab w:val="left" w:pos="9356"/>
        </w:tabs>
        <w:ind w:right="4"/>
        <w:jc w:val="center"/>
        <w:rPr>
          <w:b/>
          <w:szCs w:val="24"/>
          <w:u w:val="single"/>
          <w:lang w:val="fr-FR"/>
        </w:rPr>
      </w:pPr>
      <w:r>
        <w:rPr>
          <w:b/>
          <w:szCs w:val="24"/>
          <w:u w:val="single"/>
          <w:lang w:val="fr-FR"/>
        </w:rPr>
        <w:t>GSD</w:t>
      </w:r>
      <w:r w:rsidRPr="001C0D76">
        <w:rPr>
          <w:b/>
          <w:szCs w:val="24"/>
          <w:u w:val="single"/>
          <w:lang w:val="fr-FR"/>
        </w:rPr>
        <w:t>P INSPECTION REPORT</w:t>
      </w:r>
    </w:p>
    <w:p w14:paraId="331CF9C8" w14:textId="22DB725C" w:rsidR="00246FFD" w:rsidRDefault="00246FFD" w:rsidP="009560EB">
      <w:pPr>
        <w:tabs>
          <w:tab w:val="left" w:pos="9356"/>
        </w:tabs>
        <w:ind w:right="4"/>
        <w:jc w:val="center"/>
        <w:rPr>
          <w:b/>
          <w:szCs w:val="24"/>
          <w:u w:val="single"/>
          <w:lang w:val="fr-FR"/>
        </w:rPr>
      </w:pPr>
    </w:p>
    <w:tbl>
      <w:tblPr>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8"/>
        <w:gridCol w:w="3646"/>
      </w:tblGrid>
      <w:tr w:rsidR="00053415" w:rsidRPr="00901993" w14:paraId="5621FED9" w14:textId="77777777" w:rsidTr="009560EB">
        <w:trPr>
          <w:trHeight w:val="413"/>
        </w:trPr>
        <w:tc>
          <w:tcPr>
            <w:tcW w:w="5428" w:type="dxa"/>
            <w:shd w:val="clear" w:color="auto" w:fill="auto"/>
            <w:vAlign w:val="center"/>
          </w:tcPr>
          <w:p w14:paraId="28A0438A" w14:textId="77777777" w:rsidR="00053415" w:rsidRPr="00901993" w:rsidRDefault="00053415" w:rsidP="00572E2A">
            <w:pPr>
              <w:rPr>
                <w:rFonts w:eastAsia="Times New Roman"/>
                <w:b/>
                <w:color w:val="000000"/>
              </w:rPr>
            </w:pPr>
            <w:r w:rsidRPr="00901993">
              <w:rPr>
                <w:rFonts w:eastAsia="Times New Roman"/>
                <w:b/>
                <w:color w:val="000000"/>
              </w:rPr>
              <w:t xml:space="preserve">Inspection dates: </w:t>
            </w:r>
          </w:p>
          <w:p w14:paraId="274BD934" w14:textId="6D6C478C" w:rsidR="00053415" w:rsidRPr="00901993" w:rsidRDefault="00053415" w:rsidP="00572E2A">
            <w:pPr>
              <w:rPr>
                <w:rFonts w:eastAsia="Times New Roman"/>
                <w:b/>
                <w:color w:val="000000"/>
              </w:rPr>
            </w:pPr>
          </w:p>
        </w:tc>
        <w:tc>
          <w:tcPr>
            <w:tcW w:w="3646" w:type="dxa"/>
            <w:shd w:val="clear" w:color="auto" w:fill="auto"/>
          </w:tcPr>
          <w:p w14:paraId="23D87217" w14:textId="77777777" w:rsidR="00053415" w:rsidRPr="00901993" w:rsidRDefault="00053415" w:rsidP="00572E2A">
            <w:pPr>
              <w:rPr>
                <w:rFonts w:eastAsia="Times New Roman"/>
                <w:b/>
                <w:color w:val="000000"/>
              </w:rPr>
            </w:pPr>
            <w:r w:rsidRPr="00901993">
              <w:rPr>
                <w:rFonts w:eastAsia="Times New Roman"/>
                <w:b/>
                <w:color w:val="000000"/>
              </w:rPr>
              <w:t xml:space="preserve">Report date: </w:t>
            </w:r>
          </w:p>
          <w:p w14:paraId="419D99CC" w14:textId="7CC8C00E" w:rsidR="00053415" w:rsidRPr="00901993" w:rsidRDefault="00053415" w:rsidP="00572E2A">
            <w:pPr>
              <w:rPr>
                <w:rFonts w:eastAsia="Times New Roman"/>
                <w:color w:val="000000"/>
              </w:rPr>
            </w:pPr>
          </w:p>
        </w:tc>
      </w:tr>
      <w:tr w:rsidR="00053415" w:rsidRPr="00901993" w14:paraId="75D41DBA" w14:textId="77777777" w:rsidTr="00572E2A">
        <w:trPr>
          <w:trHeight w:val="312"/>
        </w:trPr>
        <w:tc>
          <w:tcPr>
            <w:tcW w:w="9074" w:type="dxa"/>
            <w:gridSpan w:val="2"/>
            <w:shd w:val="clear" w:color="auto" w:fill="auto"/>
            <w:vAlign w:val="center"/>
          </w:tcPr>
          <w:p w14:paraId="713ABF91" w14:textId="77777777" w:rsidR="00053415" w:rsidRPr="00901993" w:rsidRDefault="00053415" w:rsidP="00572E2A">
            <w:pPr>
              <w:rPr>
                <w:rFonts w:eastAsia="Times New Roman"/>
                <w:color w:val="000000"/>
              </w:rPr>
            </w:pPr>
            <w:r w:rsidRPr="00901993">
              <w:rPr>
                <w:rFonts w:eastAsia="Times New Roman"/>
                <w:b/>
                <w:color w:val="000000"/>
              </w:rPr>
              <w:t xml:space="preserve">1.0 General Information  </w:t>
            </w:r>
          </w:p>
        </w:tc>
      </w:tr>
      <w:tr w:rsidR="00053415" w:rsidRPr="00901993" w14:paraId="46C42BB3" w14:textId="77777777" w:rsidTr="00572E2A">
        <w:trPr>
          <w:trHeight w:val="312"/>
        </w:trPr>
        <w:tc>
          <w:tcPr>
            <w:tcW w:w="9074" w:type="dxa"/>
            <w:gridSpan w:val="2"/>
            <w:shd w:val="clear" w:color="auto" w:fill="auto"/>
            <w:vAlign w:val="center"/>
          </w:tcPr>
          <w:p w14:paraId="658552BE" w14:textId="77777777" w:rsidR="00053415" w:rsidRPr="00901993" w:rsidRDefault="00053415" w:rsidP="00572E2A">
            <w:pPr>
              <w:rPr>
                <w:rFonts w:eastAsia="Times New Roman"/>
                <w:color w:val="000000"/>
              </w:rPr>
            </w:pPr>
            <w:r w:rsidRPr="00901993">
              <w:rPr>
                <w:rFonts w:eastAsia="Times New Roman"/>
                <w:b/>
                <w:color w:val="000000"/>
              </w:rPr>
              <w:t xml:space="preserve">1.1 Inspected establishment(s)  </w:t>
            </w:r>
          </w:p>
        </w:tc>
      </w:tr>
      <w:tr w:rsidR="00053415" w:rsidRPr="00901993" w14:paraId="53D0624A" w14:textId="77777777" w:rsidTr="00572E2A">
        <w:trPr>
          <w:trHeight w:val="312"/>
        </w:trPr>
        <w:tc>
          <w:tcPr>
            <w:tcW w:w="9074" w:type="dxa"/>
            <w:gridSpan w:val="2"/>
            <w:shd w:val="clear" w:color="auto" w:fill="auto"/>
            <w:vAlign w:val="center"/>
          </w:tcPr>
          <w:p w14:paraId="6DCD824F" w14:textId="77777777" w:rsidR="00053415" w:rsidRPr="009560EB" w:rsidRDefault="00053415" w:rsidP="009560EB">
            <w:pPr>
              <w:pStyle w:val="ListParagraph"/>
              <w:numPr>
                <w:ilvl w:val="0"/>
                <w:numId w:val="50"/>
              </w:numPr>
              <w:pBdr>
                <w:top w:val="nil"/>
                <w:left w:val="nil"/>
                <w:bottom w:val="nil"/>
                <w:right w:val="nil"/>
                <w:between w:val="nil"/>
              </w:pBdr>
              <w:rPr>
                <w:rFonts w:eastAsia="Times New Roman"/>
                <w:color w:val="000000"/>
              </w:rPr>
            </w:pPr>
            <w:r w:rsidRPr="009560EB">
              <w:rPr>
                <w:rFonts w:eastAsia="Times New Roman"/>
                <w:b/>
                <w:color w:val="000000"/>
              </w:rPr>
              <w:t xml:space="preserve">Name: </w:t>
            </w:r>
          </w:p>
          <w:p w14:paraId="4212EAAF" w14:textId="7AB098CD" w:rsidR="00053415" w:rsidRPr="009560EB" w:rsidRDefault="00053415" w:rsidP="009560EB">
            <w:pPr>
              <w:pStyle w:val="ListParagraph"/>
              <w:numPr>
                <w:ilvl w:val="0"/>
                <w:numId w:val="50"/>
              </w:numPr>
              <w:pBdr>
                <w:top w:val="nil"/>
                <w:left w:val="nil"/>
                <w:bottom w:val="nil"/>
                <w:right w:val="nil"/>
                <w:between w:val="nil"/>
              </w:pBdr>
              <w:rPr>
                <w:rFonts w:eastAsia="Times New Roman"/>
                <w:color w:val="000000"/>
              </w:rPr>
            </w:pPr>
            <w:r w:rsidRPr="009560EB">
              <w:rPr>
                <w:rFonts w:eastAsia="Times New Roman" w:cs="Times New Roman"/>
                <w:b/>
                <w:color w:val="000000"/>
              </w:rPr>
              <w:t>Physical address</w:t>
            </w:r>
            <w:r w:rsidR="00472CBB">
              <w:rPr>
                <w:rFonts w:eastAsia="Times New Roman" w:cs="Times New Roman"/>
                <w:b/>
                <w:color w:val="000000"/>
              </w:rPr>
              <w:t>:</w:t>
            </w:r>
          </w:p>
          <w:p w14:paraId="74CE6219" w14:textId="1B46802E" w:rsidR="00053415" w:rsidRPr="009560EB" w:rsidRDefault="00053415" w:rsidP="009560EB">
            <w:pPr>
              <w:pStyle w:val="ListParagraph"/>
              <w:numPr>
                <w:ilvl w:val="0"/>
                <w:numId w:val="50"/>
              </w:numPr>
              <w:pBdr>
                <w:top w:val="nil"/>
                <w:left w:val="nil"/>
                <w:bottom w:val="nil"/>
                <w:right w:val="nil"/>
                <w:between w:val="nil"/>
              </w:pBdr>
              <w:rPr>
                <w:rFonts w:eastAsia="Times New Roman"/>
                <w:color w:val="000000"/>
              </w:rPr>
            </w:pPr>
            <w:r w:rsidRPr="009560EB">
              <w:rPr>
                <w:rFonts w:eastAsia="Times New Roman" w:cs="Times New Roman"/>
                <w:b/>
                <w:color w:val="000000"/>
              </w:rPr>
              <w:t xml:space="preserve">City: </w:t>
            </w:r>
          </w:p>
          <w:p w14:paraId="30963D0F" w14:textId="7EBA3F43" w:rsidR="00053415" w:rsidRPr="009560EB" w:rsidRDefault="00053415" w:rsidP="009560EB">
            <w:pPr>
              <w:pStyle w:val="ListParagraph"/>
              <w:numPr>
                <w:ilvl w:val="0"/>
                <w:numId w:val="50"/>
              </w:numPr>
              <w:pBdr>
                <w:top w:val="nil"/>
                <w:left w:val="nil"/>
                <w:bottom w:val="nil"/>
                <w:right w:val="nil"/>
                <w:between w:val="nil"/>
              </w:pBdr>
              <w:rPr>
                <w:rFonts w:eastAsia="Times New Roman"/>
                <w:color w:val="000000"/>
              </w:rPr>
            </w:pPr>
            <w:r w:rsidRPr="009560EB">
              <w:rPr>
                <w:rFonts w:eastAsia="Times New Roman" w:cs="Times New Roman"/>
                <w:b/>
                <w:color w:val="000000"/>
              </w:rPr>
              <w:t>Country:</w:t>
            </w:r>
          </w:p>
          <w:p w14:paraId="152F54AE" w14:textId="5D9D0A79" w:rsidR="00053415" w:rsidRPr="00901993" w:rsidRDefault="00053415" w:rsidP="00572E2A">
            <w:pPr>
              <w:pBdr>
                <w:top w:val="nil"/>
                <w:left w:val="nil"/>
                <w:bottom w:val="nil"/>
                <w:right w:val="nil"/>
                <w:between w:val="nil"/>
              </w:pBdr>
              <w:ind w:left="720"/>
              <w:rPr>
                <w:rFonts w:eastAsia="Times New Roman"/>
                <w:color w:val="000000"/>
              </w:rPr>
            </w:pPr>
          </w:p>
        </w:tc>
      </w:tr>
      <w:tr w:rsidR="00053415" w:rsidRPr="00901993" w14:paraId="3157199F" w14:textId="77777777" w:rsidTr="00572E2A">
        <w:trPr>
          <w:trHeight w:val="312"/>
        </w:trPr>
        <w:tc>
          <w:tcPr>
            <w:tcW w:w="9074" w:type="dxa"/>
            <w:gridSpan w:val="2"/>
            <w:shd w:val="clear" w:color="auto" w:fill="auto"/>
            <w:vAlign w:val="center"/>
          </w:tcPr>
          <w:p w14:paraId="7F51309F" w14:textId="421C564B" w:rsidR="00890D52" w:rsidRDefault="00053415" w:rsidP="009560EB">
            <w:pPr>
              <w:pStyle w:val="ListParagraph"/>
              <w:numPr>
                <w:ilvl w:val="0"/>
                <w:numId w:val="51"/>
              </w:numPr>
              <w:pBdr>
                <w:top w:val="nil"/>
                <w:left w:val="nil"/>
                <w:bottom w:val="nil"/>
                <w:right w:val="nil"/>
                <w:between w:val="nil"/>
              </w:pBdr>
              <w:rPr>
                <w:rFonts w:eastAsia="Times New Roman"/>
                <w:color w:val="000000"/>
              </w:rPr>
            </w:pPr>
            <w:r w:rsidRPr="009560EB">
              <w:rPr>
                <w:rFonts w:eastAsia="Times New Roman"/>
                <w:b/>
                <w:color w:val="000000"/>
              </w:rPr>
              <w:t>Telephone</w:t>
            </w:r>
            <w:r w:rsidRPr="009560EB">
              <w:rPr>
                <w:rFonts w:eastAsia="Times New Roman"/>
                <w:color w:val="000000"/>
              </w:rPr>
              <w:t xml:space="preserve">: </w:t>
            </w:r>
          </w:p>
          <w:p w14:paraId="3D55DE7F" w14:textId="547A9052" w:rsidR="00890D52" w:rsidRPr="009560EB" w:rsidRDefault="00053415" w:rsidP="009560EB">
            <w:pPr>
              <w:pStyle w:val="ListParagraph"/>
              <w:numPr>
                <w:ilvl w:val="0"/>
                <w:numId w:val="51"/>
              </w:numPr>
              <w:pBdr>
                <w:top w:val="nil"/>
                <w:left w:val="nil"/>
                <w:bottom w:val="nil"/>
                <w:right w:val="nil"/>
                <w:between w:val="nil"/>
              </w:pBdr>
              <w:rPr>
                <w:rFonts w:eastAsia="Times New Roman"/>
                <w:color w:val="000000"/>
              </w:rPr>
            </w:pPr>
            <w:r w:rsidRPr="009560EB">
              <w:rPr>
                <w:rFonts w:eastAsia="Times New Roman" w:cs="Times New Roman"/>
                <w:b/>
                <w:color w:val="000000"/>
              </w:rPr>
              <w:t>Email address</w:t>
            </w:r>
            <w:r w:rsidR="00AF17CB">
              <w:rPr>
                <w:rFonts w:cs="Times New Roman"/>
              </w:rPr>
              <w:t>:</w:t>
            </w:r>
          </w:p>
          <w:p w14:paraId="118EE0EA" w14:textId="2CABF688" w:rsidR="00053415" w:rsidRPr="009560EB" w:rsidRDefault="00053415" w:rsidP="009560EB">
            <w:pPr>
              <w:pStyle w:val="ListParagraph"/>
              <w:numPr>
                <w:ilvl w:val="0"/>
                <w:numId w:val="51"/>
              </w:numPr>
              <w:pBdr>
                <w:top w:val="nil"/>
                <w:left w:val="nil"/>
                <w:bottom w:val="nil"/>
                <w:right w:val="nil"/>
                <w:between w:val="nil"/>
              </w:pBdr>
              <w:rPr>
                <w:rFonts w:eastAsia="Times New Roman"/>
                <w:color w:val="000000"/>
              </w:rPr>
            </w:pPr>
            <w:r w:rsidRPr="009560EB">
              <w:rPr>
                <w:rFonts w:eastAsia="Times New Roman" w:cs="Times New Roman"/>
                <w:b/>
                <w:color w:val="000000"/>
              </w:rPr>
              <w:t>Website</w:t>
            </w:r>
            <w:r w:rsidR="00AF17CB">
              <w:rPr>
                <w:rFonts w:eastAsia="Times New Roman" w:cs="Times New Roman"/>
                <w:color w:val="000000"/>
              </w:rPr>
              <w:t>:</w:t>
            </w:r>
          </w:p>
        </w:tc>
      </w:tr>
      <w:tr w:rsidR="00053415" w:rsidRPr="00901993" w14:paraId="655C649E" w14:textId="77777777" w:rsidTr="00572E2A">
        <w:trPr>
          <w:trHeight w:val="312"/>
        </w:trPr>
        <w:tc>
          <w:tcPr>
            <w:tcW w:w="9074" w:type="dxa"/>
            <w:gridSpan w:val="2"/>
            <w:shd w:val="clear" w:color="auto" w:fill="auto"/>
            <w:vAlign w:val="center"/>
          </w:tcPr>
          <w:p w14:paraId="757EAD78" w14:textId="4674250A" w:rsidR="00053415" w:rsidRPr="00901993" w:rsidRDefault="00053415" w:rsidP="00053415">
            <w:pPr>
              <w:numPr>
                <w:ilvl w:val="0"/>
                <w:numId w:val="22"/>
              </w:numPr>
              <w:pBdr>
                <w:top w:val="nil"/>
                <w:left w:val="nil"/>
                <w:bottom w:val="nil"/>
                <w:right w:val="nil"/>
                <w:between w:val="nil"/>
              </w:pBdr>
              <w:ind w:hanging="708"/>
              <w:rPr>
                <w:rFonts w:eastAsia="Times New Roman"/>
                <w:b/>
                <w:color w:val="000000"/>
              </w:rPr>
            </w:pPr>
            <w:r w:rsidRPr="00901993">
              <w:rPr>
                <w:rFonts w:eastAsia="Times New Roman"/>
                <w:b/>
                <w:color w:val="000000"/>
              </w:rPr>
              <w:t xml:space="preserve">Premise registration certificate number: </w:t>
            </w:r>
          </w:p>
          <w:p w14:paraId="17D1C417" w14:textId="4BD2D938" w:rsidR="00053415" w:rsidRPr="00901993" w:rsidRDefault="00053415" w:rsidP="009560EB">
            <w:pPr>
              <w:numPr>
                <w:ilvl w:val="0"/>
                <w:numId w:val="22"/>
              </w:numPr>
              <w:pBdr>
                <w:top w:val="nil"/>
                <w:left w:val="nil"/>
                <w:bottom w:val="nil"/>
                <w:right w:val="nil"/>
                <w:between w:val="nil"/>
              </w:pBdr>
              <w:ind w:hanging="708"/>
              <w:rPr>
                <w:rFonts w:eastAsia="Times New Roman"/>
                <w:color w:val="000000"/>
              </w:rPr>
            </w:pPr>
            <w:r w:rsidRPr="00901993">
              <w:rPr>
                <w:rFonts w:eastAsia="Times New Roman"/>
                <w:b/>
                <w:color w:val="000000"/>
              </w:rPr>
              <w:t>Premise license number:</w:t>
            </w:r>
          </w:p>
        </w:tc>
      </w:tr>
      <w:tr w:rsidR="00053415" w:rsidRPr="00901993" w14:paraId="631F2DB9" w14:textId="77777777" w:rsidTr="00572E2A">
        <w:trPr>
          <w:trHeight w:val="744"/>
        </w:trPr>
        <w:tc>
          <w:tcPr>
            <w:tcW w:w="9074" w:type="dxa"/>
            <w:gridSpan w:val="2"/>
            <w:shd w:val="clear" w:color="auto" w:fill="auto"/>
            <w:vAlign w:val="center"/>
          </w:tcPr>
          <w:p w14:paraId="248CFF6E" w14:textId="77777777" w:rsidR="00053415" w:rsidRPr="00901993" w:rsidRDefault="00053415" w:rsidP="00053415">
            <w:pPr>
              <w:numPr>
                <w:ilvl w:val="0"/>
                <w:numId w:val="22"/>
              </w:numPr>
              <w:pBdr>
                <w:top w:val="nil"/>
                <w:left w:val="nil"/>
                <w:bottom w:val="nil"/>
                <w:right w:val="nil"/>
                <w:between w:val="nil"/>
              </w:pBdr>
              <w:ind w:hanging="708"/>
              <w:rPr>
                <w:rFonts w:eastAsia="Times New Roman"/>
                <w:b/>
                <w:color w:val="000000"/>
              </w:rPr>
            </w:pPr>
            <w:r w:rsidRPr="00901993">
              <w:rPr>
                <w:rFonts w:eastAsia="Times New Roman"/>
                <w:b/>
                <w:color w:val="000000"/>
              </w:rPr>
              <w:t>Contact person(s) of the inspected establishment:</w:t>
            </w:r>
          </w:p>
          <w:p w14:paraId="60777DBA" w14:textId="78BA7E0A" w:rsidR="00053415" w:rsidRPr="009560EB" w:rsidRDefault="00053415" w:rsidP="009560EB">
            <w:pPr>
              <w:pBdr>
                <w:top w:val="nil"/>
                <w:left w:val="nil"/>
                <w:bottom w:val="nil"/>
                <w:right w:val="nil"/>
                <w:between w:val="nil"/>
              </w:pBdr>
              <w:contextualSpacing/>
              <w:rPr>
                <w:rFonts w:eastAsia="Times New Roman"/>
                <w:color w:val="000000"/>
              </w:rPr>
            </w:pPr>
            <w:r w:rsidRPr="009560EB">
              <w:t xml:space="preserve"> </w:t>
            </w:r>
          </w:p>
        </w:tc>
      </w:tr>
      <w:tr w:rsidR="00053415" w:rsidRPr="00901993" w14:paraId="53393E45" w14:textId="77777777" w:rsidTr="00572E2A">
        <w:trPr>
          <w:trHeight w:val="312"/>
        </w:trPr>
        <w:tc>
          <w:tcPr>
            <w:tcW w:w="9074" w:type="dxa"/>
            <w:gridSpan w:val="2"/>
            <w:shd w:val="clear" w:color="auto" w:fill="auto"/>
            <w:vAlign w:val="center"/>
          </w:tcPr>
          <w:p w14:paraId="3E29F44A" w14:textId="77777777" w:rsidR="00053415" w:rsidRPr="00901993" w:rsidRDefault="00053415" w:rsidP="00572E2A">
            <w:pPr>
              <w:rPr>
                <w:rFonts w:eastAsia="Times New Roman"/>
                <w:b/>
                <w:color w:val="000000"/>
              </w:rPr>
            </w:pPr>
            <w:r w:rsidRPr="00901993">
              <w:rPr>
                <w:rFonts w:eastAsia="Times New Roman"/>
                <w:b/>
                <w:color w:val="000000"/>
              </w:rPr>
              <w:t xml:space="preserve">1.2 Activities carried out by the company at the inspected establishment: </w:t>
            </w:r>
          </w:p>
          <w:p w14:paraId="6A8D8BCE" w14:textId="61EDF5B1" w:rsidR="00053415" w:rsidRPr="00901993" w:rsidRDefault="00053415" w:rsidP="00572E2A">
            <w:pPr>
              <w:rPr>
                <w:rFonts w:eastAsia="Times New Roman"/>
                <w:color w:val="000000"/>
              </w:rPr>
            </w:pPr>
          </w:p>
        </w:tc>
      </w:tr>
      <w:tr w:rsidR="00053415" w:rsidRPr="00901993" w14:paraId="6A79E912" w14:textId="77777777" w:rsidTr="00572E2A">
        <w:trPr>
          <w:trHeight w:val="312"/>
        </w:trPr>
        <w:tc>
          <w:tcPr>
            <w:tcW w:w="9074" w:type="dxa"/>
            <w:gridSpan w:val="2"/>
            <w:shd w:val="clear" w:color="auto" w:fill="auto"/>
            <w:vAlign w:val="center"/>
          </w:tcPr>
          <w:p w14:paraId="2A4D170C" w14:textId="77777777" w:rsidR="00053415" w:rsidRPr="00901993" w:rsidRDefault="00053415" w:rsidP="00572E2A">
            <w:pPr>
              <w:rPr>
                <w:rFonts w:eastAsia="Times New Roman"/>
                <w:color w:val="000000"/>
              </w:rPr>
            </w:pPr>
            <w:r w:rsidRPr="00901993">
              <w:rPr>
                <w:rFonts w:eastAsia="Times New Roman"/>
                <w:b/>
                <w:color w:val="000000"/>
              </w:rPr>
              <w:t>1.3 GSDP Inspectors</w:t>
            </w:r>
          </w:p>
        </w:tc>
      </w:tr>
      <w:tr w:rsidR="00053415" w:rsidRPr="00901993" w14:paraId="055FEC3F" w14:textId="77777777" w:rsidTr="00572E2A">
        <w:trPr>
          <w:trHeight w:val="312"/>
        </w:trPr>
        <w:tc>
          <w:tcPr>
            <w:tcW w:w="9074" w:type="dxa"/>
            <w:gridSpan w:val="2"/>
            <w:shd w:val="clear" w:color="auto" w:fill="auto"/>
            <w:vAlign w:val="center"/>
          </w:tcPr>
          <w:p w14:paraId="61EF3CD7" w14:textId="77777777" w:rsidR="00053415" w:rsidRPr="00901993" w:rsidRDefault="00053415" w:rsidP="00572E2A">
            <w:pPr>
              <w:rPr>
                <w:rFonts w:eastAsia="Times New Roman"/>
                <w:color w:val="000000"/>
              </w:rPr>
            </w:pPr>
            <w:r w:rsidRPr="00901993">
              <w:rPr>
                <w:rFonts w:eastAsia="Times New Roman"/>
                <w:color w:val="000000"/>
              </w:rPr>
              <w:t>Names of Rwanda FDA GSDP Inspectors that carried out the inspection.</w:t>
            </w:r>
          </w:p>
          <w:p w14:paraId="261EC45D" w14:textId="77777777" w:rsidR="00053415" w:rsidRPr="00901993" w:rsidRDefault="00053415" w:rsidP="009560EB">
            <w:pPr>
              <w:pBdr>
                <w:top w:val="nil"/>
                <w:left w:val="nil"/>
                <w:bottom w:val="nil"/>
                <w:right w:val="nil"/>
                <w:between w:val="nil"/>
              </w:pBdr>
              <w:rPr>
                <w:rFonts w:eastAsia="Times New Roman"/>
                <w:color w:val="000000"/>
              </w:rPr>
            </w:pPr>
          </w:p>
        </w:tc>
      </w:tr>
      <w:tr w:rsidR="00053415" w:rsidRPr="00901993" w14:paraId="7CE980AE" w14:textId="77777777" w:rsidTr="00572E2A">
        <w:trPr>
          <w:trHeight w:val="312"/>
        </w:trPr>
        <w:tc>
          <w:tcPr>
            <w:tcW w:w="9074" w:type="dxa"/>
            <w:gridSpan w:val="2"/>
            <w:shd w:val="clear" w:color="auto" w:fill="auto"/>
            <w:vAlign w:val="center"/>
          </w:tcPr>
          <w:p w14:paraId="4BF6D2CD" w14:textId="77777777" w:rsidR="00053415" w:rsidRPr="00901993" w:rsidRDefault="00053415" w:rsidP="00572E2A">
            <w:pPr>
              <w:rPr>
                <w:rFonts w:eastAsia="Times New Roman"/>
                <w:b/>
                <w:color w:val="000000"/>
              </w:rPr>
            </w:pPr>
            <w:r w:rsidRPr="00901993">
              <w:rPr>
                <w:rFonts w:eastAsia="Times New Roman"/>
                <w:b/>
                <w:color w:val="000000"/>
              </w:rPr>
              <w:t xml:space="preserve">1.5 Name of expert if applicable: </w:t>
            </w:r>
          </w:p>
          <w:p w14:paraId="5701D8DD" w14:textId="564CEA9D" w:rsidR="00053415" w:rsidRPr="00901993" w:rsidRDefault="00053415" w:rsidP="00572E2A">
            <w:pPr>
              <w:rPr>
                <w:rFonts w:eastAsia="Times New Roman"/>
                <w:color w:val="000000"/>
              </w:rPr>
            </w:pPr>
          </w:p>
        </w:tc>
      </w:tr>
      <w:tr w:rsidR="00053415" w:rsidRPr="00901993" w14:paraId="42260F43" w14:textId="77777777" w:rsidTr="00572E2A">
        <w:trPr>
          <w:trHeight w:val="312"/>
        </w:trPr>
        <w:tc>
          <w:tcPr>
            <w:tcW w:w="9074" w:type="dxa"/>
            <w:gridSpan w:val="2"/>
            <w:shd w:val="clear" w:color="auto" w:fill="auto"/>
            <w:vAlign w:val="center"/>
          </w:tcPr>
          <w:p w14:paraId="24FA90B8" w14:textId="77777777" w:rsidR="00053415" w:rsidRPr="00901993" w:rsidRDefault="00053415" w:rsidP="00572E2A">
            <w:pPr>
              <w:rPr>
                <w:rFonts w:eastAsia="Times New Roman"/>
                <w:b/>
                <w:color w:val="000000"/>
              </w:rPr>
            </w:pPr>
            <w:r w:rsidRPr="00901993">
              <w:rPr>
                <w:rFonts w:eastAsia="Times New Roman"/>
                <w:b/>
                <w:color w:val="000000"/>
              </w:rPr>
              <w:t xml:space="preserve">1.6 Foreign National Regulatory Authority Participation: </w:t>
            </w:r>
          </w:p>
          <w:p w14:paraId="699988E8" w14:textId="77777777" w:rsidR="00053415" w:rsidRPr="00901993" w:rsidRDefault="00053415">
            <w:pPr>
              <w:rPr>
                <w:rFonts w:eastAsia="Times New Roman"/>
                <w:color w:val="000000"/>
              </w:rPr>
            </w:pPr>
          </w:p>
        </w:tc>
      </w:tr>
      <w:tr w:rsidR="00053415" w:rsidRPr="00901993" w14:paraId="679ECAF1" w14:textId="77777777" w:rsidTr="00572E2A">
        <w:trPr>
          <w:trHeight w:val="312"/>
        </w:trPr>
        <w:tc>
          <w:tcPr>
            <w:tcW w:w="9074" w:type="dxa"/>
            <w:gridSpan w:val="2"/>
            <w:shd w:val="clear" w:color="auto" w:fill="auto"/>
            <w:vAlign w:val="center"/>
          </w:tcPr>
          <w:p w14:paraId="49245528" w14:textId="77777777" w:rsidR="00053415" w:rsidRPr="00901993" w:rsidRDefault="00053415" w:rsidP="00572E2A">
            <w:pPr>
              <w:rPr>
                <w:rFonts w:eastAsia="Times New Roman"/>
                <w:b/>
                <w:color w:val="000000"/>
              </w:rPr>
            </w:pPr>
            <w:r w:rsidRPr="00901993">
              <w:rPr>
                <w:rFonts w:eastAsia="Times New Roman"/>
                <w:b/>
                <w:color w:val="000000"/>
              </w:rPr>
              <w:t xml:space="preserve">1.7 Type of inspection: </w:t>
            </w:r>
          </w:p>
          <w:p w14:paraId="11E3B4E1" w14:textId="2C6A64E9" w:rsidR="00053415" w:rsidRPr="00901993" w:rsidRDefault="00053415" w:rsidP="009560EB">
            <w:pPr>
              <w:rPr>
                <w:rFonts w:eastAsia="Times New Roman"/>
                <w:color w:val="000000"/>
              </w:rPr>
            </w:pPr>
          </w:p>
        </w:tc>
      </w:tr>
      <w:tr w:rsidR="00053415" w:rsidRPr="00901993" w14:paraId="3AB0AC0C" w14:textId="77777777" w:rsidTr="00572E2A">
        <w:trPr>
          <w:trHeight w:val="312"/>
        </w:trPr>
        <w:tc>
          <w:tcPr>
            <w:tcW w:w="9074" w:type="dxa"/>
            <w:gridSpan w:val="2"/>
            <w:shd w:val="clear" w:color="auto" w:fill="auto"/>
            <w:vAlign w:val="center"/>
          </w:tcPr>
          <w:p w14:paraId="51DC6A06" w14:textId="77777777" w:rsidR="00053415" w:rsidRPr="00901993" w:rsidRDefault="00053415" w:rsidP="00572E2A">
            <w:pPr>
              <w:rPr>
                <w:rFonts w:eastAsia="Times New Roman"/>
                <w:b/>
                <w:color w:val="000000"/>
              </w:rPr>
            </w:pPr>
            <w:r w:rsidRPr="00901993">
              <w:rPr>
                <w:rFonts w:eastAsia="Times New Roman"/>
                <w:b/>
                <w:color w:val="000000"/>
              </w:rPr>
              <w:t xml:space="preserve">1.8 Purpose of Inspection: </w:t>
            </w:r>
          </w:p>
          <w:p w14:paraId="255EA36F" w14:textId="77777777" w:rsidR="00053415" w:rsidRPr="00901993" w:rsidRDefault="00053415" w:rsidP="009560EB">
            <w:pPr>
              <w:pStyle w:val="BodyText"/>
              <w:widowControl/>
              <w:autoSpaceDE/>
              <w:autoSpaceDN/>
              <w:spacing w:before="10" w:after="6" w:line="0" w:lineRule="atLeast"/>
              <w:ind w:left="1080" w:right="360"/>
              <w:jc w:val="both"/>
              <w:rPr>
                <w:color w:val="000000"/>
                <w:sz w:val="22"/>
                <w:szCs w:val="22"/>
              </w:rPr>
            </w:pPr>
          </w:p>
        </w:tc>
      </w:tr>
      <w:tr w:rsidR="00053415" w:rsidRPr="00901993" w14:paraId="470EA26F" w14:textId="77777777" w:rsidTr="00572E2A">
        <w:trPr>
          <w:trHeight w:val="504"/>
        </w:trPr>
        <w:tc>
          <w:tcPr>
            <w:tcW w:w="9074" w:type="dxa"/>
            <w:gridSpan w:val="2"/>
            <w:shd w:val="clear" w:color="auto" w:fill="auto"/>
            <w:vAlign w:val="center"/>
          </w:tcPr>
          <w:p w14:paraId="710BEF3C" w14:textId="77777777" w:rsidR="00053415" w:rsidRPr="00901993" w:rsidRDefault="00053415" w:rsidP="00572E2A">
            <w:pPr>
              <w:rPr>
                <w:rFonts w:eastAsia="Times New Roman"/>
                <w:b/>
                <w:color w:val="000000"/>
              </w:rPr>
            </w:pPr>
            <w:r w:rsidRPr="00901993">
              <w:rPr>
                <w:rFonts w:eastAsia="Times New Roman"/>
                <w:b/>
                <w:color w:val="000000"/>
              </w:rPr>
              <w:t xml:space="preserve">1.9 General information about the company </w:t>
            </w:r>
          </w:p>
          <w:p w14:paraId="173C8E03" w14:textId="77777777" w:rsidR="00053415" w:rsidRPr="00901993" w:rsidRDefault="00053415" w:rsidP="00572E2A">
            <w:pPr>
              <w:rPr>
                <w:rFonts w:eastAsia="Times New Roman"/>
                <w:b/>
                <w:color w:val="000000"/>
              </w:rPr>
            </w:pPr>
            <w:r w:rsidRPr="00901993">
              <w:rPr>
                <w:rFonts w:eastAsia="Times New Roman"/>
                <w:b/>
                <w:color w:val="000000"/>
              </w:rPr>
              <w:t>1. Regulatory status</w:t>
            </w:r>
          </w:p>
          <w:p w14:paraId="0920B6BA" w14:textId="39B70094" w:rsidR="00053415" w:rsidRPr="00901993" w:rsidRDefault="00053415" w:rsidP="00572E2A">
            <w:pPr>
              <w:pStyle w:val="BodyText"/>
              <w:spacing w:before="10" w:after="6"/>
              <w:jc w:val="both"/>
              <w:rPr>
                <w:color w:val="FF0000"/>
                <w:sz w:val="22"/>
                <w:szCs w:val="22"/>
              </w:rPr>
            </w:pPr>
          </w:p>
        </w:tc>
      </w:tr>
      <w:tr w:rsidR="00053415" w:rsidRPr="00901993" w14:paraId="2D8AF94C" w14:textId="77777777" w:rsidTr="00572E2A">
        <w:trPr>
          <w:trHeight w:val="312"/>
        </w:trPr>
        <w:tc>
          <w:tcPr>
            <w:tcW w:w="9074" w:type="dxa"/>
            <w:gridSpan w:val="2"/>
            <w:shd w:val="clear" w:color="auto" w:fill="auto"/>
            <w:vAlign w:val="center"/>
          </w:tcPr>
          <w:p w14:paraId="177A6441" w14:textId="77777777" w:rsidR="00053415" w:rsidRPr="00901993" w:rsidRDefault="00053415" w:rsidP="00572E2A">
            <w:pPr>
              <w:rPr>
                <w:rFonts w:eastAsia="Times New Roman"/>
                <w:b/>
              </w:rPr>
            </w:pPr>
            <w:r w:rsidRPr="00901993">
              <w:rPr>
                <w:rFonts w:eastAsia="Times New Roman"/>
                <w:b/>
              </w:rPr>
              <w:t>1.10 Previous inspections conducted by the Authority:</w:t>
            </w:r>
          </w:p>
          <w:p w14:paraId="4D64C29E" w14:textId="2EF38037" w:rsidR="00053415" w:rsidRPr="00901993" w:rsidRDefault="00053415" w:rsidP="00572E2A">
            <w:pPr>
              <w:rPr>
                <w:rFonts w:eastAsia="Times New Roman"/>
                <w:b/>
              </w:rPr>
            </w:pPr>
          </w:p>
        </w:tc>
      </w:tr>
      <w:tr w:rsidR="00053415" w:rsidRPr="00901993" w14:paraId="5689B44C" w14:textId="77777777" w:rsidTr="00572E2A">
        <w:trPr>
          <w:trHeight w:val="312"/>
        </w:trPr>
        <w:tc>
          <w:tcPr>
            <w:tcW w:w="9074" w:type="dxa"/>
            <w:gridSpan w:val="2"/>
            <w:shd w:val="clear" w:color="auto" w:fill="auto"/>
            <w:vAlign w:val="center"/>
          </w:tcPr>
          <w:p w14:paraId="2C3DB65C" w14:textId="638D8257" w:rsidR="00053415" w:rsidRPr="00901993" w:rsidRDefault="00053415" w:rsidP="009560EB">
            <w:pPr>
              <w:rPr>
                <w:rFonts w:eastAsia="Times New Roman"/>
                <w:color w:val="000000"/>
              </w:rPr>
            </w:pPr>
            <w:r w:rsidRPr="00901993">
              <w:rPr>
                <w:rFonts w:eastAsia="Times New Roman"/>
                <w:b/>
                <w:color w:val="000000"/>
              </w:rPr>
              <w:t>1.11 Major changes since the previous inspection</w:t>
            </w:r>
          </w:p>
        </w:tc>
      </w:tr>
      <w:tr w:rsidR="00053415" w:rsidRPr="00901993" w14:paraId="598126D4" w14:textId="77777777" w:rsidTr="00572E2A">
        <w:trPr>
          <w:trHeight w:val="312"/>
        </w:trPr>
        <w:tc>
          <w:tcPr>
            <w:tcW w:w="9074" w:type="dxa"/>
            <w:gridSpan w:val="2"/>
            <w:shd w:val="clear" w:color="auto" w:fill="auto"/>
            <w:vAlign w:val="center"/>
          </w:tcPr>
          <w:p w14:paraId="7BD6AF62" w14:textId="77777777" w:rsidR="00053415" w:rsidRPr="00901993" w:rsidRDefault="00053415" w:rsidP="00572E2A">
            <w:pPr>
              <w:ind w:firstLine="89"/>
              <w:rPr>
                <w:rFonts w:eastAsia="Times New Roman"/>
                <w:b/>
                <w:color w:val="000000"/>
              </w:rPr>
            </w:pPr>
            <w:r w:rsidRPr="00901993">
              <w:rPr>
                <w:rFonts w:eastAsia="Times New Roman"/>
                <w:b/>
                <w:color w:val="000000"/>
              </w:rPr>
              <w:lastRenderedPageBreak/>
              <w:t>1.12 Samples taken and results obtained (if applicable)</w:t>
            </w:r>
          </w:p>
          <w:p w14:paraId="76133264" w14:textId="0AB8E7FB" w:rsidR="00053415" w:rsidRPr="00901993" w:rsidRDefault="00053415" w:rsidP="00572E2A">
            <w:pPr>
              <w:ind w:firstLine="89"/>
              <w:rPr>
                <w:rFonts w:eastAsia="Times New Roman"/>
                <w:color w:val="000000"/>
              </w:rPr>
            </w:pPr>
          </w:p>
        </w:tc>
      </w:tr>
      <w:tr w:rsidR="00053415" w:rsidRPr="00901993" w14:paraId="1642BD17" w14:textId="77777777" w:rsidTr="00572E2A">
        <w:trPr>
          <w:trHeight w:val="312"/>
        </w:trPr>
        <w:tc>
          <w:tcPr>
            <w:tcW w:w="9074" w:type="dxa"/>
            <w:gridSpan w:val="2"/>
            <w:shd w:val="clear" w:color="auto" w:fill="auto"/>
            <w:vAlign w:val="center"/>
          </w:tcPr>
          <w:p w14:paraId="4ABB80A3" w14:textId="77777777" w:rsidR="00053415" w:rsidRPr="00901993" w:rsidRDefault="00053415" w:rsidP="00572E2A">
            <w:pPr>
              <w:ind w:firstLine="89"/>
              <w:rPr>
                <w:rFonts w:eastAsia="Times New Roman"/>
                <w:b/>
                <w:color w:val="000000"/>
              </w:rPr>
            </w:pPr>
            <w:r w:rsidRPr="00901993">
              <w:rPr>
                <w:rFonts w:eastAsia="Times New Roman"/>
                <w:b/>
                <w:color w:val="000000"/>
              </w:rPr>
              <w:t xml:space="preserve">2.0 Brief Report of the Inspection activities undertaken </w:t>
            </w:r>
          </w:p>
        </w:tc>
      </w:tr>
      <w:tr w:rsidR="00053415" w:rsidRPr="00901993" w14:paraId="39FB44C2" w14:textId="77777777" w:rsidTr="00572E2A">
        <w:trPr>
          <w:trHeight w:val="312"/>
        </w:trPr>
        <w:tc>
          <w:tcPr>
            <w:tcW w:w="9074" w:type="dxa"/>
            <w:gridSpan w:val="2"/>
            <w:shd w:val="clear" w:color="auto" w:fill="auto"/>
          </w:tcPr>
          <w:p w14:paraId="21685115" w14:textId="1E770D09" w:rsidR="00053415" w:rsidRPr="009560EB" w:rsidRDefault="00053415" w:rsidP="009560EB">
            <w:pPr>
              <w:ind w:firstLine="89"/>
              <w:rPr>
                <w:rFonts w:eastAsia="Times New Roman"/>
                <w:b/>
                <w:color w:val="000000"/>
              </w:rPr>
            </w:pPr>
            <w:r w:rsidRPr="00901993">
              <w:rPr>
                <w:rFonts w:eastAsia="Times New Roman"/>
                <w:b/>
                <w:color w:val="000000"/>
              </w:rPr>
              <w:t>2.1 Scope of Inspection</w:t>
            </w:r>
          </w:p>
        </w:tc>
      </w:tr>
      <w:tr w:rsidR="00053415" w:rsidRPr="00901993" w14:paraId="7312150A" w14:textId="77777777" w:rsidTr="00572E2A">
        <w:trPr>
          <w:trHeight w:val="312"/>
        </w:trPr>
        <w:tc>
          <w:tcPr>
            <w:tcW w:w="9074" w:type="dxa"/>
            <w:gridSpan w:val="2"/>
            <w:shd w:val="clear" w:color="auto" w:fill="auto"/>
          </w:tcPr>
          <w:p w14:paraId="77898DCE" w14:textId="77777777" w:rsidR="00053415" w:rsidRPr="00901993" w:rsidRDefault="00053415" w:rsidP="00572E2A">
            <w:pPr>
              <w:ind w:firstLine="89"/>
              <w:rPr>
                <w:rFonts w:eastAsia="Times New Roman"/>
                <w:b/>
                <w:color w:val="000000"/>
              </w:rPr>
            </w:pPr>
            <w:r w:rsidRPr="00901993">
              <w:rPr>
                <w:rFonts w:eastAsia="Times New Roman"/>
                <w:b/>
                <w:color w:val="000000"/>
              </w:rPr>
              <w:t>2.2 Observations and Findings</w:t>
            </w:r>
          </w:p>
        </w:tc>
      </w:tr>
      <w:tr w:rsidR="00053415" w:rsidRPr="00901993" w14:paraId="7141230B" w14:textId="77777777" w:rsidTr="00572E2A">
        <w:trPr>
          <w:trHeight w:val="312"/>
        </w:trPr>
        <w:tc>
          <w:tcPr>
            <w:tcW w:w="9074" w:type="dxa"/>
            <w:gridSpan w:val="2"/>
            <w:shd w:val="clear" w:color="auto" w:fill="auto"/>
          </w:tcPr>
          <w:p w14:paraId="17BE0E8E" w14:textId="77777777" w:rsidR="00053415" w:rsidRPr="00901993" w:rsidRDefault="00053415" w:rsidP="00053415">
            <w:pPr>
              <w:pStyle w:val="ListParagraph"/>
              <w:numPr>
                <w:ilvl w:val="2"/>
                <w:numId w:val="25"/>
              </w:numPr>
              <w:tabs>
                <w:tab w:val="left" w:pos="233"/>
                <w:tab w:val="left" w:pos="348"/>
              </w:tabs>
              <w:spacing w:after="160"/>
              <w:contextualSpacing/>
              <w:rPr>
                <w:rFonts w:eastAsia="Times New Roman" w:cs="Times New Roman"/>
                <w:b/>
                <w:color w:val="000000"/>
              </w:rPr>
            </w:pPr>
            <w:r w:rsidRPr="00901993">
              <w:rPr>
                <w:rFonts w:eastAsia="Times New Roman" w:cs="Times New Roman"/>
                <w:b/>
                <w:color w:val="000000"/>
              </w:rPr>
              <w:t>Personnel</w:t>
            </w:r>
          </w:p>
        </w:tc>
      </w:tr>
      <w:tr w:rsidR="00053415" w:rsidRPr="00901993" w14:paraId="6E87A371" w14:textId="77777777" w:rsidTr="00572E2A">
        <w:trPr>
          <w:trHeight w:val="312"/>
        </w:trPr>
        <w:tc>
          <w:tcPr>
            <w:tcW w:w="9074" w:type="dxa"/>
            <w:gridSpan w:val="2"/>
            <w:shd w:val="clear" w:color="auto" w:fill="auto"/>
            <w:vAlign w:val="center"/>
          </w:tcPr>
          <w:p w14:paraId="7FBC1BE9" w14:textId="77777777" w:rsidR="00053415" w:rsidRPr="00901993" w:rsidRDefault="00053415" w:rsidP="00572E2A">
            <w:pPr>
              <w:tabs>
                <w:tab w:val="left" w:pos="720"/>
              </w:tabs>
              <w:rPr>
                <w:rFonts w:eastAsia="Times New Roman"/>
                <w:color w:val="FF0000"/>
              </w:rPr>
            </w:pPr>
          </w:p>
        </w:tc>
      </w:tr>
      <w:tr w:rsidR="00053415" w:rsidRPr="00901993" w14:paraId="6C440004" w14:textId="77777777" w:rsidTr="00572E2A">
        <w:trPr>
          <w:trHeight w:val="312"/>
        </w:trPr>
        <w:tc>
          <w:tcPr>
            <w:tcW w:w="9074" w:type="dxa"/>
            <w:gridSpan w:val="2"/>
            <w:shd w:val="clear" w:color="auto" w:fill="auto"/>
          </w:tcPr>
          <w:p w14:paraId="6496122C" w14:textId="77777777" w:rsidR="00053415" w:rsidRPr="00901993" w:rsidRDefault="00053415" w:rsidP="00053415">
            <w:pPr>
              <w:pStyle w:val="ListParagraph"/>
              <w:numPr>
                <w:ilvl w:val="2"/>
                <w:numId w:val="25"/>
              </w:numPr>
              <w:tabs>
                <w:tab w:val="left" w:pos="233"/>
                <w:tab w:val="left" w:pos="348"/>
              </w:tabs>
              <w:spacing w:after="160"/>
              <w:contextualSpacing/>
              <w:rPr>
                <w:rFonts w:eastAsia="Times New Roman" w:cs="Times New Roman"/>
                <w:b/>
                <w:color w:val="000000"/>
              </w:rPr>
            </w:pPr>
            <w:r w:rsidRPr="00901993">
              <w:rPr>
                <w:rFonts w:eastAsia="Times New Roman" w:cs="Times New Roman"/>
                <w:b/>
                <w:color w:val="000000"/>
              </w:rPr>
              <w:t>Quality management system</w:t>
            </w:r>
          </w:p>
        </w:tc>
      </w:tr>
      <w:tr w:rsidR="00053415" w:rsidRPr="00901993" w14:paraId="09D96CF7" w14:textId="77777777" w:rsidTr="00572E2A">
        <w:trPr>
          <w:trHeight w:val="312"/>
        </w:trPr>
        <w:tc>
          <w:tcPr>
            <w:tcW w:w="9074" w:type="dxa"/>
            <w:gridSpan w:val="2"/>
            <w:shd w:val="clear" w:color="auto" w:fill="auto"/>
          </w:tcPr>
          <w:p w14:paraId="07C19816" w14:textId="77777777" w:rsidR="00053415" w:rsidRPr="00901993" w:rsidRDefault="00053415" w:rsidP="00053415">
            <w:pPr>
              <w:pStyle w:val="ListParagraph"/>
              <w:numPr>
                <w:ilvl w:val="3"/>
                <w:numId w:val="22"/>
              </w:numPr>
              <w:pBdr>
                <w:top w:val="nil"/>
                <w:left w:val="nil"/>
                <w:bottom w:val="nil"/>
                <w:right w:val="nil"/>
                <w:between w:val="nil"/>
              </w:pBdr>
              <w:tabs>
                <w:tab w:val="left" w:pos="233"/>
                <w:tab w:val="left" w:pos="348"/>
              </w:tabs>
              <w:ind w:left="360"/>
              <w:contextualSpacing/>
              <w:jc w:val="left"/>
              <w:rPr>
                <w:rFonts w:eastAsia="Times New Roman" w:cs="Times New Roman"/>
                <w:b/>
                <w:color w:val="000000"/>
              </w:rPr>
            </w:pPr>
            <w:r w:rsidRPr="00901993">
              <w:rPr>
                <w:rFonts w:eastAsia="Times New Roman" w:cs="Times New Roman"/>
                <w:b/>
                <w:color w:val="000000"/>
              </w:rPr>
              <w:t>Documentation system</w:t>
            </w:r>
          </w:p>
          <w:p w14:paraId="026066EB" w14:textId="64641500" w:rsidR="00053415" w:rsidRPr="00901993" w:rsidRDefault="00053415" w:rsidP="009560EB">
            <w:pPr>
              <w:pStyle w:val="ListParagraph"/>
              <w:numPr>
                <w:ilvl w:val="3"/>
                <w:numId w:val="22"/>
              </w:numPr>
              <w:tabs>
                <w:tab w:val="left" w:pos="233"/>
                <w:tab w:val="left" w:pos="348"/>
              </w:tabs>
              <w:ind w:left="360"/>
              <w:contextualSpacing/>
              <w:jc w:val="left"/>
              <w:rPr>
                <w:rFonts w:eastAsia="Times New Roman"/>
                <w:b/>
                <w:color w:val="000000"/>
              </w:rPr>
            </w:pPr>
            <w:r w:rsidRPr="00901993">
              <w:rPr>
                <w:rFonts w:eastAsia="Times New Roman" w:cs="Times New Roman"/>
                <w:b/>
                <w:color w:val="000000"/>
              </w:rPr>
              <w:t>SOP for SOPs</w:t>
            </w:r>
          </w:p>
          <w:p w14:paraId="6F6B5450" w14:textId="77777777" w:rsidR="00053415" w:rsidRPr="00901993" w:rsidRDefault="00053415" w:rsidP="00053415">
            <w:pPr>
              <w:pStyle w:val="ListParagraph"/>
              <w:numPr>
                <w:ilvl w:val="3"/>
                <w:numId w:val="22"/>
              </w:numPr>
              <w:pBdr>
                <w:top w:val="nil"/>
                <w:left w:val="nil"/>
                <w:bottom w:val="nil"/>
                <w:right w:val="nil"/>
                <w:between w:val="nil"/>
              </w:pBdr>
              <w:tabs>
                <w:tab w:val="left" w:pos="233"/>
                <w:tab w:val="left" w:pos="348"/>
              </w:tabs>
              <w:ind w:left="370"/>
              <w:contextualSpacing/>
              <w:rPr>
                <w:rFonts w:eastAsia="Times New Roman" w:cs="Times New Roman"/>
                <w:b/>
                <w:color w:val="000000"/>
              </w:rPr>
            </w:pPr>
            <w:r w:rsidRPr="00901993">
              <w:rPr>
                <w:rFonts w:eastAsia="Times New Roman" w:cs="Times New Roman"/>
                <w:b/>
                <w:color w:val="000000"/>
              </w:rPr>
              <w:t>Change Control</w:t>
            </w:r>
          </w:p>
          <w:p w14:paraId="4D49271D" w14:textId="5CA2FE0E" w:rsidR="00053415" w:rsidRPr="00901993" w:rsidRDefault="00053415" w:rsidP="00053415">
            <w:pPr>
              <w:pStyle w:val="ListParagraph"/>
              <w:numPr>
                <w:ilvl w:val="3"/>
                <w:numId w:val="22"/>
              </w:numPr>
              <w:pBdr>
                <w:top w:val="nil"/>
                <w:left w:val="nil"/>
                <w:bottom w:val="nil"/>
                <w:right w:val="nil"/>
                <w:between w:val="nil"/>
              </w:pBdr>
              <w:tabs>
                <w:tab w:val="left" w:pos="233"/>
                <w:tab w:val="left" w:pos="348"/>
              </w:tabs>
              <w:ind w:left="370"/>
              <w:contextualSpacing/>
              <w:rPr>
                <w:rFonts w:eastAsia="Times New Roman" w:cs="Times New Roman"/>
                <w:b/>
                <w:color w:val="000000"/>
              </w:rPr>
            </w:pPr>
            <w:r w:rsidRPr="00901993">
              <w:rPr>
                <w:rFonts w:eastAsia="Times New Roman" w:cs="Times New Roman"/>
                <w:b/>
                <w:color w:val="000000"/>
              </w:rPr>
              <w:t>Quality risk management</w:t>
            </w:r>
          </w:p>
          <w:p w14:paraId="4D820817" w14:textId="77777777" w:rsidR="00053415" w:rsidRPr="00901993" w:rsidRDefault="00053415" w:rsidP="00053415">
            <w:pPr>
              <w:pStyle w:val="ListParagraph"/>
              <w:numPr>
                <w:ilvl w:val="3"/>
                <w:numId w:val="22"/>
              </w:numPr>
              <w:pBdr>
                <w:top w:val="nil"/>
                <w:left w:val="nil"/>
                <w:bottom w:val="nil"/>
                <w:right w:val="nil"/>
                <w:between w:val="nil"/>
              </w:pBdr>
              <w:tabs>
                <w:tab w:val="left" w:pos="233"/>
              </w:tabs>
              <w:ind w:left="460" w:hanging="450"/>
              <w:contextualSpacing/>
              <w:rPr>
                <w:rFonts w:eastAsia="Times New Roman" w:cs="Times New Roman"/>
                <w:b/>
                <w:color w:val="000000"/>
              </w:rPr>
            </w:pPr>
            <w:r w:rsidRPr="00901993">
              <w:rPr>
                <w:rFonts w:eastAsia="Times New Roman" w:cs="Times New Roman"/>
                <w:b/>
                <w:color w:val="000000"/>
              </w:rPr>
              <w:t>Management of Deviations, Non-conformities and CAPA</w:t>
            </w:r>
          </w:p>
          <w:p w14:paraId="0DCADB1B" w14:textId="77777777" w:rsidR="00EC4361" w:rsidRPr="00EC4361" w:rsidRDefault="00053415" w:rsidP="009560EB">
            <w:pPr>
              <w:pStyle w:val="ListParagraph"/>
              <w:numPr>
                <w:ilvl w:val="3"/>
                <w:numId w:val="22"/>
              </w:numPr>
              <w:tabs>
                <w:tab w:val="left" w:pos="233"/>
              </w:tabs>
              <w:ind w:left="460" w:hanging="450"/>
              <w:contextualSpacing/>
              <w:rPr>
                <w:rFonts w:eastAsia="Times New Roman" w:cs="Times New Roman"/>
                <w:b/>
                <w:color w:val="000000"/>
              </w:rPr>
            </w:pPr>
            <w:r w:rsidRPr="00901993">
              <w:rPr>
                <w:rFonts w:eastAsia="Times New Roman" w:cs="Times New Roman"/>
                <w:b/>
                <w:color w:val="000000"/>
              </w:rPr>
              <w:t>Management review</w:t>
            </w:r>
          </w:p>
          <w:p w14:paraId="29F07365" w14:textId="544FA070" w:rsidR="00053415" w:rsidRPr="009560EB" w:rsidRDefault="00053415" w:rsidP="009560EB">
            <w:pPr>
              <w:numPr>
                <w:ilvl w:val="3"/>
                <w:numId w:val="22"/>
              </w:numPr>
              <w:tabs>
                <w:tab w:val="left" w:pos="233"/>
              </w:tabs>
              <w:ind w:left="460" w:hanging="450"/>
              <w:contextualSpacing/>
              <w:rPr>
                <w:rFonts w:eastAsia="Times New Roman"/>
                <w:b/>
                <w:color w:val="000000"/>
              </w:rPr>
            </w:pPr>
            <w:r w:rsidRPr="009560EB">
              <w:rPr>
                <w:rFonts w:eastAsia="Times New Roman"/>
                <w:b/>
                <w:color w:val="000000"/>
              </w:rPr>
              <w:t>Complaints management</w:t>
            </w:r>
          </w:p>
          <w:p w14:paraId="355E9DD3" w14:textId="4A92A10F" w:rsidR="00053415" w:rsidRPr="009560EB" w:rsidRDefault="00053415" w:rsidP="009560EB">
            <w:pPr>
              <w:pStyle w:val="ListParagraph"/>
              <w:numPr>
                <w:ilvl w:val="3"/>
                <w:numId w:val="22"/>
              </w:numPr>
              <w:tabs>
                <w:tab w:val="left" w:pos="233"/>
                <w:tab w:val="left" w:pos="348"/>
              </w:tabs>
              <w:ind w:left="360"/>
              <w:contextualSpacing/>
              <w:jc w:val="left"/>
              <w:rPr>
                <w:rFonts w:eastAsia="Times New Roman"/>
                <w:b/>
                <w:color w:val="000000"/>
              </w:rPr>
            </w:pPr>
            <w:r w:rsidRPr="00901993">
              <w:rPr>
                <w:rFonts w:eastAsia="Times New Roman" w:cs="Times New Roman"/>
                <w:b/>
                <w:color w:val="000000"/>
              </w:rPr>
              <w:t>Self-inspection (Internal audit)</w:t>
            </w:r>
          </w:p>
        </w:tc>
      </w:tr>
      <w:tr w:rsidR="00053415" w:rsidRPr="00901993" w14:paraId="31D9E8C3" w14:textId="77777777" w:rsidTr="00572E2A">
        <w:trPr>
          <w:trHeight w:val="312"/>
        </w:trPr>
        <w:tc>
          <w:tcPr>
            <w:tcW w:w="9074" w:type="dxa"/>
            <w:gridSpan w:val="2"/>
            <w:shd w:val="clear" w:color="auto" w:fill="auto"/>
          </w:tcPr>
          <w:p w14:paraId="7535F3E1" w14:textId="77777777" w:rsidR="00053415" w:rsidRPr="00901993" w:rsidRDefault="00053415" w:rsidP="00053415">
            <w:pPr>
              <w:numPr>
                <w:ilvl w:val="2"/>
                <w:numId w:val="23"/>
              </w:numPr>
              <w:tabs>
                <w:tab w:val="left" w:pos="233"/>
                <w:tab w:val="left" w:pos="348"/>
              </w:tabs>
              <w:spacing w:after="160"/>
              <w:rPr>
                <w:rFonts w:eastAsia="Times New Roman"/>
                <w:b/>
              </w:rPr>
            </w:pPr>
            <w:r w:rsidRPr="00901993">
              <w:rPr>
                <w:rFonts w:eastAsia="Times New Roman"/>
                <w:b/>
                <w:color w:val="000000"/>
              </w:rPr>
              <w:t>Premises and equipment</w:t>
            </w:r>
          </w:p>
        </w:tc>
      </w:tr>
      <w:tr w:rsidR="00053415" w:rsidRPr="00901993" w14:paraId="11B40D8E" w14:textId="77777777" w:rsidTr="009560EB">
        <w:trPr>
          <w:trHeight w:val="836"/>
        </w:trPr>
        <w:tc>
          <w:tcPr>
            <w:tcW w:w="9074" w:type="dxa"/>
            <w:gridSpan w:val="2"/>
            <w:shd w:val="clear" w:color="auto" w:fill="auto"/>
          </w:tcPr>
          <w:p w14:paraId="0FC35B95" w14:textId="77777777" w:rsidR="00053415" w:rsidRPr="00901993" w:rsidRDefault="00053415" w:rsidP="00053415">
            <w:pPr>
              <w:pStyle w:val="ListParagraph"/>
              <w:numPr>
                <w:ilvl w:val="6"/>
                <w:numId w:val="22"/>
              </w:numPr>
              <w:spacing w:after="160"/>
              <w:ind w:left="360"/>
              <w:contextualSpacing/>
              <w:rPr>
                <w:rFonts w:eastAsia="Times New Roman" w:cs="Times New Roman"/>
                <w:b/>
              </w:rPr>
            </w:pPr>
            <w:r w:rsidRPr="00901993">
              <w:rPr>
                <w:rFonts w:eastAsia="Times New Roman" w:cs="Times New Roman"/>
                <w:b/>
              </w:rPr>
              <w:t>Organization of the warehouse</w:t>
            </w:r>
          </w:p>
          <w:p w14:paraId="617CF446" w14:textId="1CDEA1AA" w:rsidR="00053415" w:rsidRPr="00901993" w:rsidRDefault="00053415" w:rsidP="009560EB">
            <w:pPr>
              <w:pStyle w:val="ListParagraph"/>
              <w:numPr>
                <w:ilvl w:val="6"/>
                <w:numId w:val="22"/>
              </w:numPr>
              <w:spacing w:after="160"/>
              <w:ind w:left="360"/>
              <w:contextualSpacing/>
              <w:rPr>
                <w:rFonts w:eastAsia="Times New Roman"/>
              </w:rPr>
            </w:pPr>
            <w:r w:rsidRPr="00901993">
              <w:rPr>
                <w:rFonts w:eastAsia="Times New Roman" w:cs="Times New Roman"/>
              </w:rPr>
              <w:t xml:space="preserve"> </w:t>
            </w:r>
            <w:r w:rsidRPr="00901993">
              <w:rPr>
                <w:rFonts w:eastAsia="Times New Roman" w:cs="Times New Roman"/>
                <w:b/>
              </w:rPr>
              <w:t xml:space="preserve"> Computerized system</w:t>
            </w:r>
          </w:p>
        </w:tc>
      </w:tr>
      <w:tr w:rsidR="00053415" w:rsidRPr="00901993" w14:paraId="093EB460" w14:textId="77777777" w:rsidTr="00572E2A">
        <w:trPr>
          <w:trHeight w:val="312"/>
        </w:trPr>
        <w:tc>
          <w:tcPr>
            <w:tcW w:w="9074" w:type="dxa"/>
            <w:gridSpan w:val="2"/>
            <w:shd w:val="clear" w:color="auto" w:fill="auto"/>
          </w:tcPr>
          <w:p w14:paraId="4378B82F" w14:textId="77777777" w:rsidR="00053415" w:rsidRPr="00901993" w:rsidRDefault="00053415" w:rsidP="00053415">
            <w:pPr>
              <w:numPr>
                <w:ilvl w:val="2"/>
                <w:numId w:val="23"/>
              </w:numPr>
              <w:tabs>
                <w:tab w:val="left" w:pos="233"/>
                <w:tab w:val="left" w:pos="348"/>
              </w:tabs>
              <w:spacing w:after="160"/>
              <w:rPr>
                <w:rFonts w:eastAsia="Times New Roman"/>
                <w:b/>
              </w:rPr>
            </w:pPr>
            <w:r w:rsidRPr="00901993">
              <w:rPr>
                <w:rFonts w:eastAsia="Times New Roman"/>
                <w:b/>
              </w:rPr>
              <w:t>Reception and storage of products</w:t>
            </w:r>
          </w:p>
        </w:tc>
      </w:tr>
      <w:tr w:rsidR="00053415" w:rsidRPr="00901993" w14:paraId="69056E45" w14:textId="77777777" w:rsidTr="00572E2A">
        <w:trPr>
          <w:trHeight w:val="312"/>
        </w:trPr>
        <w:tc>
          <w:tcPr>
            <w:tcW w:w="9074" w:type="dxa"/>
            <w:gridSpan w:val="2"/>
            <w:shd w:val="clear" w:color="auto" w:fill="auto"/>
          </w:tcPr>
          <w:p w14:paraId="459A7D6C" w14:textId="77777777" w:rsidR="00053415" w:rsidRPr="00901993" w:rsidRDefault="00053415" w:rsidP="00053415">
            <w:pPr>
              <w:pStyle w:val="ListParagraph"/>
              <w:numPr>
                <w:ilvl w:val="0"/>
                <w:numId w:val="26"/>
              </w:numPr>
              <w:tabs>
                <w:tab w:val="left" w:pos="720"/>
              </w:tabs>
              <w:ind w:left="360"/>
              <w:contextualSpacing/>
              <w:rPr>
                <w:rFonts w:eastAsia="Times New Roman" w:cs="Times New Roman"/>
                <w:b/>
              </w:rPr>
            </w:pPr>
            <w:bookmarkStart w:id="35" w:name="_30j0zll" w:colFirst="0" w:colLast="0"/>
            <w:bookmarkEnd w:id="35"/>
            <w:r w:rsidRPr="00901993">
              <w:rPr>
                <w:rFonts w:eastAsia="Times New Roman" w:cs="Times New Roman"/>
                <w:b/>
              </w:rPr>
              <w:t>Control at reception</w:t>
            </w:r>
          </w:p>
          <w:p w14:paraId="30C621FC" w14:textId="77777777" w:rsidR="00053415" w:rsidRPr="00901993" w:rsidRDefault="00053415" w:rsidP="00053415">
            <w:pPr>
              <w:pStyle w:val="ListParagraph"/>
              <w:numPr>
                <w:ilvl w:val="0"/>
                <w:numId w:val="26"/>
              </w:numPr>
              <w:tabs>
                <w:tab w:val="left" w:pos="720"/>
              </w:tabs>
              <w:ind w:left="360"/>
              <w:contextualSpacing/>
              <w:rPr>
                <w:rFonts w:eastAsia="Times New Roman" w:cs="Times New Roman"/>
                <w:b/>
              </w:rPr>
            </w:pPr>
            <w:r w:rsidRPr="00901993">
              <w:rPr>
                <w:rFonts w:eastAsia="Times New Roman" w:cs="Times New Roman"/>
                <w:b/>
              </w:rPr>
              <w:t xml:space="preserve"> Physical storage conditions</w:t>
            </w:r>
          </w:p>
          <w:p w14:paraId="70E46073" w14:textId="77777777" w:rsidR="00053415" w:rsidRPr="00901993" w:rsidRDefault="00053415" w:rsidP="00053415">
            <w:pPr>
              <w:pStyle w:val="ListParagraph"/>
              <w:numPr>
                <w:ilvl w:val="0"/>
                <w:numId w:val="26"/>
              </w:numPr>
              <w:tabs>
                <w:tab w:val="left" w:pos="720"/>
              </w:tabs>
              <w:ind w:left="360"/>
              <w:contextualSpacing/>
              <w:rPr>
                <w:rFonts w:eastAsia="Times New Roman" w:cs="Times New Roman"/>
                <w:b/>
              </w:rPr>
            </w:pPr>
            <w:r w:rsidRPr="00901993">
              <w:rPr>
                <w:rFonts w:eastAsia="Times New Roman" w:cs="Times New Roman"/>
                <w:b/>
              </w:rPr>
              <w:t>Stock control and rotation</w:t>
            </w:r>
          </w:p>
          <w:p w14:paraId="45CD1E05" w14:textId="77777777" w:rsidR="00053415" w:rsidRPr="00901993" w:rsidRDefault="00053415" w:rsidP="00572E2A">
            <w:pPr>
              <w:tabs>
                <w:tab w:val="left" w:pos="720"/>
              </w:tabs>
              <w:rPr>
                <w:rFonts w:eastAsia="Times New Roman"/>
              </w:rPr>
            </w:pPr>
          </w:p>
        </w:tc>
      </w:tr>
      <w:tr w:rsidR="00053415" w:rsidRPr="00901993" w14:paraId="70ECD925" w14:textId="77777777" w:rsidTr="00572E2A">
        <w:trPr>
          <w:trHeight w:val="312"/>
        </w:trPr>
        <w:tc>
          <w:tcPr>
            <w:tcW w:w="9074" w:type="dxa"/>
            <w:gridSpan w:val="2"/>
            <w:shd w:val="clear" w:color="auto" w:fill="auto"/>
          </w:tcPr>
          <w:p w14:paraId="10643FB6" w14:textId="77777777" w:rsidR="00053415" w:rsidRPr="00901993" w:rsidRDefault="00053415" w:rsidP="00053415">
            <w:pPr>
              <w:numPr>
                <w:ilvl w:val="2"/>
                <w:numId w:val="23"/>
              </w:numPr>
              <w:tabs>
                <w:tab w:val="left" w:pos="233"/>
                <w:tab w:val="left" w:pos="348"/>
              </w:tabs>
              <w:spacing w:after="160"/>
              <w:rPr>
                <w:rFonts w:eastAsia="Times New Roman"/>
                <w:b/>
                <w:color w:val="000000"/>
              </w:rPr>
            </w:pPr>
            <w:r w:rsidRPr="00901993">
              <w:rPr>
                <w:rFonts w:eastAsia="Times New Roman"/>
                <w:b/>
              </w:rPr>
              <w:t>Distribution</w:t>
            </w:r>
            <w:r w:rsidRPr="00901993">
              <w:rPr>
                <w:rFonts w:eastAsia="Times New Roman"/>
                <w:b/>
                <w:color w:val="000000"/>
              </w:rPr>
              <w:t xml:space="preserve"> </w:t>
            </w:r>
          </w:p>
        </w:tc>
      </w:tr>
      <w:tr w:rsidR="00053415" w:rsidRPr="00901993" w14:paraId="3E9737CC" w14:textId="77777777" w:rsidTr="00572E2A">
        <w:trPr>
          <w:trHeight w:val="312"/>
        </w:trPr>
        <w:tc>
          <w:tcPr>
            <w:tcW w:w="9074" w:type="dxa"/>
            <w:gridSpan w:val="2"/>
            <w:shd w:val="clear" w:color="auto" w:fill="auto"/>
          </w:tcPr>
          <w:p w14:paraId="49534AD7" w14:textId="77777777" w:rsidR="00053415" w:rsidRPr="00901993" w:rsidRDefault="00053415" w:rsidP="00053415">
            <w:pPr>
              <w:pStyle w:val="ListParagraph"/>
              <w:numPr>
                <w:ilvl w:val="0"/>
                <w:numId w:val="27"/>
              </w:numPr>
              <w:spacing w:after="160"/>
              <w:ind w:left="360"/>
              <w:contextualSpacing/>
              <w:rPr>
                <w:rFonts w:eastAsia="Times New Roman" w:cs="Times New Roman"/>
                <w:b/>
              </w:rPr>
            </w:pPr>
            <w:r w:rsidRPr="00901993">
              <w:rPr>
                <w:rFonts w:eastAsia="Times New Roman" w:cs="Times New Roman"/>
                <w:b/>
              </w:rPr>
              <w:t>Dispatch</w:t>
            </w:r>
          </w:p>
          <w:p w14:paraId="4E6A6465" w14:textId="77777777" w:rsidR="00053415" w:rsidRPr="00901993" w:rsidRDefault="00053415" w:rsidP="00053415">
            <w:pPr>
              <w:pStyle w:val="ListParagraph"/>
              <w:numPr>
                <w:ilvl w:val="0"/>
                <w:numId w:val="27"/>
              </w:numPr>
              <w:spacing w:after="160"/>
              <w:ind w:left="360"/>
              <w:contextualSpacing/>
              <w:rPr>
                <w:rFonts w:eastAsia="Times New Roman" w:cs="Times New Roman"/>
                <w:b/>
              </w:rPr>
            </w:pPr>
            <w:r w:rsidRPr="00901993">
              <w:rPr>
                <w:rFonts w:eastAsia="Times New Roman" w:cs="Times New Roman"/>
                <w:b/>
              </w:rPr>
              <w:t>Transport</w:t>
            </w:r>
          </w:p>
          <w:p w14:paraId="554120E1" w14:textId="77777777" w:rsidR="00053415" w:rsidRPr="00901993" w:rsidRDefault="00053415">
            <w:pPr>
              <w:rPr>
                <w:rFonts w:eastAsia="Times New Roman"/>
                <w:b/>
              </w:rPr>
            </w:pPr>
          </w:p>
        </w:tc>
      </w:tr>
      <w:tr w:rsidR="00053415" w:rsidRPr="00901993" w14:paraId="3C651301" w14:textId="77777777" w:rsidTr="00572E2A">
        <w:trPr>
          <w:trHeight w:val="312"/>
        </w:trPr>
        <w:tc>
          <w:tcPr>
            <w:tcW w:w="9074" w:type="dxa"/>
            <w:gridSpan w:val="2"/>
            <w:shd w:val="clear" w:color="auto" w:fill="auto"/>
          </w:tcPr>
          <w:p w14:paraId="4A4461B4" w14:textId="1F6E7C21" w:rsidR="00053415" w:rsidRPr="00901993" w:rsidRDefault="00A56972">
            <w:pPr>
              <w:numPr>
                <w:ilvl w:val="2"/>
                <w:numId w:val="23"/>
              </w:numPr>
              <w:rPr>
                <w:rFonts w:eastAsia="Times New Roman"/>
                <w:b/>
                <w:color w:val="000000"/>
              </w:rPr>
            </w:pPr>
            <w:r>
              <w:rPr>
                <w:rFonts w:eastAsia="Times New Roman"/>
                <w:b/>
                <w:color w:val="000000"/>
              </w:rPr>
              <w:t>Activities and operations</w:t>
            </w:r>
            <w:r w:rsidR="00053415" w:rsidRPr="00901993">
              <w:rPr>
                <w:rFonts w:eastAsia="Times New Roman"/>
                <w:b/>
                <w:color w:val="000000"/>
              </w:rPr>
              <w:t xml:space="preserve"> </w:t>
            </w:r>
          </w:p>
        </w:tc>
      </w:tr>
      <w:tr w:rsidR="00E01089" w:rsidRPr="00901993" w14:paraId="2C46D7C8" w14:textId="77777777" w:rsidTr="00572E2A">
        <w:trPr>
          <w:trHeight w:val="312"/>
        </w:trPr>
        <w:tc>
          <w:tcPr>
            <w:tcW w:w="9074" w:type="dxa"/>
            <w:gridSpan w:val="2"/>
            <w:shd w:val="clear" w:color="auto" w:fill="auto"/>
          </w:tcPr>
          <w:p w14:paraId="2A250581" w14:textId="77777777" w:rsidR="00E01089" w:rsidRDefault="00F0309B" w:rsidP="009560EB">
            <w:pPr>
              <w:pStyle w:val="ListParagraph"/>
              <w:numPr>
                <w:ilvl w:val="0"/>
                <w:numId w:val="52"/>
              </w:numPr>
              <w:spacing w:after="160"/>
              <w:ind w:left="341"/>
              <w:contextualSpacing/>
              <w:rPr>
                <w:rFonts w:eastAsia="Times New Roman"/>
                <w:b/>
                <w:color w:val="000000"/>
              </w:rPr>
            </w:pPr>
            <w:r>
              <w:rPr>
                <w:rFonts w:eastAsia="Times New Roman"/>
                <w:b/>
                <w:color w:val="000000"/>
              </w:rPr>
              <w:t>Qualification of suppliers</w:t>
            </w:r>
          </w:p>
          <w:p w14:paraId="4E028B60" w14:textId="77777777" w:rsidR="00F0309B" w:rsidRDefault="00F0309B" w:rsidP="009560EB">
            <w:pPr>
              <w:pStyle w:val="ListParagraph"/>
              <w:numPr>
                <w:ilvl w:val="0"/>
                <w:numId w:val="52"/>
              </w:numPr>
              <w:spacing w:after="160"/>
              <w:ind w:left="341"/>
              <w:contextualSpacing/>
              <w:rPr>
                <w:rFonts w:eastAsia="Times New Roman"/>
                <w:b/>
                <w:color w:val="000000"/>
              </w:rPr>
            </w:pPr>
            <w:r>
              <w:rPr>
                <w:rFonts w:eastAsia="Times New Roman"/>
                <w:b/>
                <w:color w:val="000000"/>
              </w:rPr>
              <w:t>Qualification of customers</w:t>
            </w:r>
          </w:p>
          <w:p w14:paraId="255440CE" w14:textId="4EBD7445" w:rsidR="00A31C4B" w:rsidRPr="00A56972" w:rsidRDefault="00A31C4B" w:rsidP="009560EB">
            <w:pPr>
              <w:pStyle w:val="ListParagraph"/>
              <w:numPr>
                <w:ilvl w:val="0"/>
                <w:numId w:val="52"/>
              </w:numPr>
              <w:spacing w:after="160"/>
              <w:ind w:left="341"/>
              <w:contextualSpacing/>
              <w:rPr>
                <w:rFonts w:eastAsia="Times New Roman"/>
                <w:b/>
                <w:color w:val="000000"/>
              </w:rPr>
            </w:pPr>
            <w:r>
              <w:rPr>
                <w:rFonts w:eastAsia="Times New Roman"/>
                <w:b/>
                <w:color w:val="000000"/>
              </w:rPr>
              <w:t>Import and Export</w:t>
            </w:r>
          </w:p>
        </w:tc>
      </w:tr>
      <w:tr w:rsidR="00E01089" w:rsidRPr="00901993" w14:paraId="1D49278D" w14:textId="77777777" w:rsidTr="00572E2A">
        <w:trPr>
          <w:trHeight w:val="312"/>
        </w:trPr>
        <w:tc>
          <w:tcPr>
            <w:tcW w:w="9074" w:type="dxa"/>
            <w:gridSpan w:val="2"/>
            <w:shd w:val="clear" w:color="auto" w:fill="auto"/>
          </w:tcPr>
          <w:p w14:paraId="0A87F831" w14:textId="3D555741" w:rsidR="00E01089" w:rsidRPr="00901993" w:rsidRDefault="00E01089" w:rsidP="00053415">
            <w:pPr>
              <w:numPr>
                <w:ilvl w:val="2"/>
                <w:numId w:val="23"/>
              </w:numPr>
              <w:rPr>
                <w:rFonts w:eastAsia="Times New Roman"/>
                <w:b/>
                <w:color w:val="000000"/>
              </w:rPr>
            </w:pPr>
            <w:r w:rsidRPr="00901993">
              <w:rPr>
                <w:rFonts w:eastAsia="Times New Roman"/>
                <w:b/>
                <w:color w:val="000000"/>
              </w:rPr>
              <w:t>Handling of Specific products</w:t>
            </w:r>
          </w:p>
        </w:tc>
      </w:tr>
      <w:tr w:rsidR="00053415" w:rsidRPr="00901993" w14:paraId="57CFBB51" w14:textId="77777777" w:rsidTr="00572E2A">
        <w:trPr>
          <w:trHeight w:val="312"/>
        </w:trPr>
        <w:tc>
          <w:tcPr>
            <w:tcW w:w="9074" w:type="dxa"/>
            <w:gridSpan w:val="2"/>
            <w:shd w:val="clear" w:color="auto" w:fill="auto"/>
          </w:tcPr>
          <w:p w14:paraId="0C96D453" w14:textId="77777777" w:rsidR="00053415" w:rsidRPr="00901993" w:rsidRDefault="00053415" w:rsidP="007B3A97">
            <w:pPr>
              <w:pStyle w:val="ListParagraph"/>
              <w:numPr>
                <w:ilvl w:val="0"/>
                <w:numId w:val="36"/>
              </w:numPr>
              <w:shd w:val="clear" w:color="auto" w:fill="FFFFFF"/>
              <w:spacing w:line="235" w:lineRule="atLeast"/>
              <w:ind w:left="341"/>
              <w:contextualSpacing/>
              <w:jc w:val="left"/>
              <w:rPr>
                <w:rFonts w:eastAsia="Times New Roman" w:cs="Times New Roman"/>
                <w:b/>
                <w:bCs/>
                <w:color w:val="000000"/>
                <w:lang w:eastAsia="en-US"/>
              </w:rPr>
            </w:pPr>
            <w:r w:rsidRPr="00901993">
              <w:rPr>
                <w:rFonts w:eastAsia="Times New Roman" w:cs="Times New Roman"/>
                <w:b/>
                <w:bCs/>
                <w:color w:val="000000"/>
                <w:lang w:eastAsia="en-US"/>
              </w:rPr>
              <w:t>Handling of regulated/controlled products (narcotics and psychotropic)</w:t>
            </w:r>
          </w:p>
          <w:p w14:paraId="78B8FB29" w14:textId="77777777" w:rsidR="00053415" w:rsidRPr="00901993" w:rsidRDefault="00053415" w:rsidP="00053415">
            <w:pPr>
              <w:pStyle w:val="ListParagraph"/>
              <w:numPr>
                <w:ilvl w:val="0"/>
                <w:numId w:val="36"/>
              </w:numPr>
              <w:shd w:val="clear" w:color="auto" w:fill="FFFFFF"/>
              <w:spacing w:line="235" w:lineRule="atLeast"/>
              <w:ind w:left="459" w:hanging="450"/>
              <w:contextualSpacing/>
              <w:jc w:val="left"/>
              <w:rPr>
                <w:rFonts w:eastAsia="Times New Roman" w:cs="Times New Roman"/>
                <w:b/>
                <w:bCs/>
                <w:color w:val="000000"/>
                <w:lang w:eastAsia="en-US"/>
              </w:rPr>
            </w:pPr>
            <w:r w:rsidRPr="00901993">
              <w:rPr>
                <w:rFonts w:eastAsia="Times New Roman" w:cs="Times New Roman"/>
                <w:b/>
                <w:bCs/>
                <w:color w:val="000000"/>
                <w:lang w:eastAsia="en-US"/>
              </w:rPr>
              <w:t>Handling of non-compliant products</w:t>
            </w:r>
          </w:p>
          <w:p w14:paraId="3A378ABA" w14:textId="77777777" w:rsidR="00053415" w:rsidRPr="00901993" w:rsidRDefault="00053415" w:rsidP="00572E2A">
            <w:pPr>
              <w:shd w:val="clear" w:color="auto" w:fill="FFFFFF"/>
              <w:spacing w:line="235" w:lineRule="atLeast"/>
              <w:rPr>
                <w:rFonts w:eastAsia="Times New Roman"/>
                <w:b/>
                <w:bCs/>
                <w:color w:val="000000"/>
                <w:lang w:eastAsia="en-US"/>
              </w:rPr>
            </w:pPr>
            <w:r w:rsidRPr="00901993">
              <w:rPr>
                <w:rFonts w:eastAsia="Times New Roman"/>
                <w:b/>
                <w:bCs/>
                <w:color w:val="000000"/>
                <w:lang w:eastAsia="en-US"/>
              </w:rPr>
              <w:t>3.      Management of returned products</w:t>
            </w:r>
          </w:p>
          <w:p w14:paraId="0E91A2C0" w14:textId="103D9890" w:rsidR="00053415" w:rsidRPr="00901993" w:rsidRDefault="00053415" w:rsidP="00572E2A">
            <w:pPr>
              <w:shd w:val="clear" w:color="auto" w:fill="FFFFFF"/>
              <w:spacing w:line="235" w:lineRule="atLeast"/>
              <w:rPr>
                <w:rFonts w:eastAsia="Times New Roman"/>
                <w:color w:val="000000"/>
                <w:lang w:eastAsia="en-US"/>
              </w:rPr>
            </w:pPr>
            <w:r w:rsidRPr="00901993">
              <w:rPr>
                <w:rFonts w:eastAsia="Times New Roman"/>
                <w:b/>
                <w:bCs/>
                <w:color w:val="000000"/>
                <w:lang w:eastAsia="en-US"/>
              </w:rPr>
              <w:t>4.      Management of product recalls</w:t>
            </w:r>
          </w:p>
          <w:p w14:paraId="74706558" w14:textId="40303B9F" w:rsidR="00053415" w:rsidRPr="00901993" w:rsidRDefault="00053415" w:rsidP="00572E2A">
            <w:pPr>
              <w:rPr>
                <w:rFonts w:eastAsia="Times New Roman"/>
                <w:color w:val="000000"/>
              </w:rPr>
            </w:pPr>
            <w:r w:rsidRPr="00901993">
              <w:t xml:space="preserve"> </w:t>
            </w:r>
          </w:p>
          <w:p w14:paraId="42FBFAC2" w14:textId="77777777" w:rsidR="00053415" w:rsidRPr="00901993" w:rsidRDefault="00053415" w:rsidP="00572E2A">
            <w:pPr>
              <w:rPr>
                <w:rFonts w:eastAsia="Times New Roman"/>
                <w:color w:val="000000"/>
              </w:rPr>
            </w:pPr>
          </w:p>
        </w:tc>
      </w:tr>
      <w:tr w:rsidR="00053415" w:rsidRPr="00901993" w14:paraId="7FE13BD7" w14:textId="77777777" w:rsidTr="00572E2A">
        <w:trPr>
          <w:trHeight w:val="312"/>
        </w:trPr>
        <w:tc>
          <w:tcPr>
            <w:tcW w:w="9074" w:type="dxa"/>
            <w:gridSpan w:val="2"/>
            <w:shd w:val="clear" w:color="auto" w:fill="auto"/>
          </w:tcPr>
          <w:p w14:paraId="57520045" w14:textId="77777777" w:rsidR="00053415" w:rsidRPr="00901993" w:rsidRDefault="00053415" w:rsidP="00572E2A">
            <w:pPr>
              <w:shd w:val="clear" w:color="auto" w:fill="FFFFFF"/>
              <w:spacing w:line="235" w:lineRule="atLeast"/>
              <w:rPr>
                <w:rFonts w:eastAsia="Times New Roman"/>
                <w:b/>
                <w:bCs/>
                <w:color w:val="000000"/>
                <w:lang w:eastAsia="en-US"/>
              </w:rPr>
            </w:pPr>
            <w:r w:rsidRPr="00901993">
              <w:rPr>
                <w:rFonts w:eastAsia="Times New Roman"/>
                <w:b/>
                <w:bCs/>
                <w:color w:val="000000"/>
                <w:lang w:eastAsia="en-US"/>
              </w:rPr>
              <w:t xml:space="preserve">2.2.6  </w:t>
            </w:r>
            <w:r w:rsidRPr="00901993">
              <w:rPr>
                <w:b/>
                <w:bCs/>
                <w:color w:val="000000"/>
                <w:shd w:val="clear" w:color="auto" w:fill="FFFFFF"/>
              </w:rPr>
              <w:t>Cold chain management</w:t>
            </w:r>
          </w:p>
        </w:tc>
      </w:tr>
      <w:tr w:rsidR="00053415" w:rsidRPr="00901993" w14:paraId="1D862150" w14:textId="77777777" w:rsidTr="00572E2A">
        <w:trPr>
          <w:trHeight w:val="312"/>
        </w:trPr>
        <w:tc>
          <w:tcPr>
            <w:tcW w:w="9074" w:type="dxa"/>
            <w:gridSpan w:val="2"/>
            <w:shd w:val="clear" w:color="auto" w:fill="auto"/>
          </w:tcPr>
          <w:p w14:paraId="63CF29DE" w14:textId="77777777" w:rsidR="00053415" w:rsidRPr="00901993" w:rsidRDefault="00053415" w:rsidP="00572E2A">
            <w:pPr>
              <w:shd w:val="clear" w:color="auto" w:fill="FFFFFF"/>
              <w:spacing w:line="235" w:lineRule="atLeast"/>
              <w:rPr>
                <w:rFonts w:eastAsia="Times New Roman"/>
                <w:color w:val="000000"/>
                <w:lang w:eastAsia="en-US"/>
              </w:rPr>
            </w:pPr>
          </w:p>
        </w:tc>
      </w:tr>
      <w:tr w:rsidR="00053415" w:rsidRPr="00901993" w14:paraId="715C3380" w14:textId="77777777" w:rsidTr="00572E2A">
        <w:trPr>
          <w:trHeight w:val="312"/>
        </w:trPr>
        <w:tc>
          <w:tcPr>
            <w:tcW w:w="9074" w:type="dxa"/>
            <w:gridSpan w:val="2"/>
            <w:shd w:val="clear" w:color="auto" w:fill="auto"/>
          </w:tcPr>
          <w:p w14:paraId="3DB8B09C" w14:textId="77777777" w:rsidR="00053415" w:rsidRPr="00901993" w:rsidRDefault="00053415" w:rsidP="00572E2A">
            <w:pPr>
              <w:shd w:val="clear" w:color="auto" w:fill="FFFFFF"/>
              <w:spacing w:line="235" w:lineRule="atLeast"/>
              <w:rPr>
                <w:rFonts w:eastAsia="Times New Roman"/>
                <w:b/>
                <w:bCs/>
                <w:color w:val="000000"/>
                <w:lang w:eastAsia="en-US"/>
              </w:rPr>
            </w:pPr>
            <w:r w:rsidRPr="00901993">
              <w:rPr>
                <w:rFonts w:eastAsia="Times New Roman"/>
                <w:b/>
                <w:bCs/>
                <w:color w:val="000000"/>
                <w:lang w:eastAsia="en-US"/>
              </w:rPr>
              <w:t xml:space="preserve">2.2.7 </w:t>
            </w:r>
            <w:r w:rsidRPr="00901993">
              <w:rPr>
                <w:b/>
                <w:bCs/>
                <w:color w:val="000000"/>
                <w:shd w:val="clear" w:color="auto" w:fill="FFFFFF"/>
              </w:rPr>
              <w:t>Management of outsourced activities</w:t>
            </w:r>
          </w:p>
        </w:tc>
      </w:tr>
      <w:tr w:rsidR="00053415" w:rsidRPr="00901993" w14:paraId="0279D1B2" w14:textId="77777777" w:rsidTr="00572E2A">
        <w:trPr>
          <w:trHeight w:val="312"/>
        </w:trPr>
        <w:tc>
          <w:tcPr>
            <w:tcW w:w="9074" w:type="dxa"/>
            <w:gridSpan w:val="2"/>
            <w:shd w:val="clear" w:color="auto" w:fill="auto"/>
          </w:tcPr>
          <w:p w14:paraId="7930A5BD" w14:textId="77777777" w:rsidR="00053415" w:rsidRPr="00901993" w:rsidRDefault="00053415" w:rsidP="00053415">
            <w:pPr>
              <w:pStyle w:val="ListParagraph"/>
              <w:numPr>
                <w:ilvl w:val="0"/>
                <w:numId w:val="28"/>
              </w:numPr>
              <w:shd w:val="clear" w:color="auto" w:fill="FFFFFF"/>
              <w:spacing w:line="253" w:lineRule="atLeast"/>
              <w:contextualSpacing/>
              <w:rPr>
                <w:rFonts w:eastAsia="Times New Roman" w:cs="Times New Roman"/>
                <w:b/>
                <w:bCs/>
                <w:color w:val="000000"/>
                <w:lang w:eastAsia="en-US"/>
              </w:rPr>
            </w:pPr>
            <w:r w:rsidRPr="00901993">
              <w:rPr>
                <w:rFonts w:eastAsia="Times New Roman" w:cs="Times New Roman"/>
                <w:b/>
                <w:bCs/>
                <w:color w:val="000000"/>
                <w:lang w:eastAsia="en-US"/>
              </w:rPr>
              <w:t>Outsourced activities related to storage</w:t>
            </w:r>
            <w:bookmarkStart w:id="36" w:name="_Toc144921909"/>
            <w:bookmarkStart w:id="37" w:name="_Toc73006716"/>
            <w:bookmarkEnd w:id="36"/>
            <w:bookmarkEnd w:id="37"/>
          </w:p>
          <w:p w14:paraId="5A5347C2" w14:textId="77777777" w:rsidR="00053415" w:rsidRPr="00901993" w:rsidRDefault="00053415" w:rsidP="00572E2A">
            <w:pPr>
              <w:shd w:val="clear" w:color="auto" w:fill="FFFFFF"/>
              <w:spacing w:line="253" w:lineRule="atLeast"/>
              <w:rPr>
                <w:rFonts w:eastAsia="Times New Roman"/>
                <w:color w:val="000000"/>
                <w:lang w:eastAsia="en-US"/>
              </w:rPr>
            </w:pPr>
          </w:p>
          <w:p w14:paraId="0BBFEB5B" w14:textId="77777777" w:rsidR="00053415" w:rsidRPr="00901993" w:rsidRDefault="00053415" w:rsidP="00572E2A">
            <w:pPr>
              <w:shd w:val="clear" w:color="auto" w:fill="FFFFFF"/>
              <w:spacing w:line="253" w:lineRule="atLeast"/>
              <w:rPr>
                <w:rFonts w:eastAsia="Times New Roman"/>
                <w:color w:val="000000"/>
                <w:lang w:eastAsia="en-US"/>
              </w:rPr>
            </w:pPr>
            <w:r w:rsidRPr="00901993">
              <w:rPr>
                <w:rFonts w:eastAsia="Times New Roman"/>
                <w:b/>
                <w:bCs/>
                <w:color w:val="000000"/>
                <w:lang w:eastAsia="en-US"/>
              </w:rPr>
              <w:t>2.      Outsourced activities related to distribution</w:t>
            </w:r>
          </w:p>
          <w:p w14:paraId="4B8683C4" w14:textId="77777777" w:rsidR="00053415" w:rsidRPr="00901993" w:rsidRDefault="00053415">
            <w:pPr>
              <w:shd w:val="clear" w:color="auto" w:fill="FFFFFF"/>
              <w:spacing w:line="235" w:lineRule="atLeast"/>
              <w:rPr>
                <w:rFonts w:eastAsia="Times New Roman"/>
                <w:color w:val="000000"/>
                <w:lang w:eastAsia="en-US"/>
              </w:rPr>
            </w:pPr>
          </w:p>
        </w:tc>
      </w:tr>
      <w:tr w:rsidR="00053415" w:rsidRPr="00901993" w14:paraId="3CD18D13" w14:textId="77777777" w:rsidTr="00572E2A">
        <w:trPr>
          <w:trHeight w:val="312"/>
        </w:trPr>
        <w:tc>
          <w:tcPr>
            <w:tcW w:w="9074" w:type="dxa"/>
            <w:gridSpan w:val="2"/>
            <w:shd w:val="clear" w:color="auto" w:fill="auto"/>
          </w:tcPr>
          <w:p w14:paraId="166E44D3" w14:textId="77777777" w:rsidR="00053415" w:rsidRPr="00901993" w:rsidRDefault="00053415" w:rsidP="00572E2A">
            <w:pPr>
              <w:ind w:firstLine="89"/>
              <w:rPr>
                <w:rFonts w:eastAsia="Times New Roman"/>
                <w:b/>
              </w:rPr>
            </w:pPr>
            <w:r w:rsidRPr="00901993">
              <w:rPr>
                <w:rFonts w:eastAsia="Times New Roman"/>
                <w:b/>
              </w:rPr>
              <w:lastRenderedPageBreak/>
              <w:t>3.0 Summary of non-conformances to GSDP</w:t>
            </w:r>
          </w:p>
          <w:p w14:paraId="1F531E1C" w14:textId="77777777" w:rsidR="00053415" w:rsidRPr="00901993" w:rsidRDefault="00053415" w:rsidP="00572E2A">
            <w:pPr>
              <w:ind w:firstLine="89"/>
              <w:rPr>
                <w:rFonts w:eastAsia="Times New Roman"/>
                <w:b/>
              </w:rPr>
            </w:pPr>
          </w:p>
          <w:p w14:paraId="52B6DF47" w14:textId="77777777" w:rsidR="00053415" w:rsidRPr="00901993" w:rsidRDefault="00053415" w:rsidP="00572E2A">
            <w:pPr>
              <w:ind w:firstLine="89"/>
              <w:rPr>
                <w:rFonts w:eastAsia="Times New Roman"/>
                <w:b/>
              </w:rPr>
            </w:pPr>
            <w:r w:rsidRPr="00901993">
              <w:rPr>
                <w:rFonts w:eastAsia="Times New Roman"/>
                <w:b/>
              </w:rPr>
              <w:t>3.1 Critical Non-conformances</w:t>
            </w:r>
          </w:p>
          <w:tbl>
            <w:tblPr>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6047"/>
              <w:gridCol w:w="2068"/>
            </w:tblGrid>
            <w:tr w:rsidR="00053415" w:rsidRPr="00901993" w14:paraId="53DCC5E6" w14:textId="77777777" w:rsidTr="00572E2A">
              <w:tc>
                <w:tcPr>
                  <w:tcW w:w="625" w:type="dxa"/>
                  <w:shd w:val="clear" w:color="auto" w:fill="auto"/>
                </w:tcPr>
                <w:p w14:paraId="4CA08F18" w14:textId="77777777" w:rsidR="00053415" w:rsidRPr="00901993" w:rsidRDefault="00053415" w:rsidP="00572E2A">
                  <w:pPr>
                    <w:rPr>
                      <w:rFonts w:eastAsia="Times New Roman"/>
                      <w:b/>
                    </w:rPr>
                  </w:pPr>
                  <w:r w:rsidRPr="00901993">
                    <w:rPr>
                      <w:rFonts w:eastAsia="Times New Roman"/>
                      <w:b/>
                    </w:rPr>
                    <w:t>No.</w:t>
                  </w:r>
                </w:p>
              </w:tc>
              <w:tc>
                <w:tcPr>
                  <w:tcW w:w="6047" w:type="dxa"/>
                  <w:shd w:val="clear" w:color="auto" w:fill="auto"/>
                </w:tcPr>
                <w:p w14:paraId="469E5F90" w14:textId="77777777" w:rsidR="00053415" w:rsidRPr="00901993" w:rsidRDefault="00053415" w:rsidP="00572E2A">
                  <w:pPr>
                    <w:rPr>
                      <w:rFonts w:eastAsia="Times New Roman"/>
                      <w:b/>
                    </w:rPr>
                  </w:pPr>
                  <w:r w:rsidRPr="00901993">
                    <w:rPr>
                      <w:rFonts w:eastAsia="Times New Roman"/>
                      <w:b/>
                    </w:rPr>
                    <w:t>Non-conformances</w:t>
                  </w:r>
                </w:p>
              </w:tc>
              <w:tc>
                <w:tcPr>
                  <w:tcW w:w="2068" w:type="dxa"/>
                  <w:shd w:val="clear" w:color="auto" w:fill="auto"/>
                </w:tcPr>
                <w:p w14:paraId="44C4FAF8" w14:textId="77777777" w:rsidR="00053415" w:rsidRPr="00901993" w:rsidRDefault="00053415" w:rsidP="00572E2A">
                  <w:pPr>
                    <w:rPr>
                      <w:rFonts w:eastAsia="Times New Roman"/>
                      <w:b/>
                    </w:rPr>
                  </w:pPr>
                  <w:r w:rsidRPr="00901993">
                    <w:rPr>
                      <w:rFonts w:eastAsia="Times New Roman"/>
                      <w:b/>
                    </w:rPr>
                    <w:t>Reference</w:t>
                  </w:r>
                </w:p>
              </w:tc>
            </w:tr>
            <w:tr w:rsidR="00053415" w:rsidRPr="00901993" w14:paraId="6077ED77" w14:textId="77777777" w:rsidTr="00572E2A">
              <w:tc>
                <w:tcPr>
                  <w:tcW w:w="625" w:type="dxa"/>
                  <w:shd w:val="clear" w:color="auto" w:fill="auto"/>
                </w:tcPr>
                <w:p w14:paraId="57A0DF2C" w14:textId="77777777" w:rsidR="00053415" w:rsidRPr="00901993" w:rsidRDefault="00053415" w:rsidP="00572E2A">
                  <w:pPr>
                    <w:rPr>
                      <w:rFonts w:eastAsia="Times New Roman"/>
                      <w:b/>
                    </w:rPr>
                  </w:pPr>
                  <w:r w:rsidRPr="00901993">
                    <w:rPr>
                      <w:rFonts w:eastAsia="Times New Roman"/>
                      <w:b/>
                    </w:rPr>
                    <w:t>1</w:t>
                  </w:r>
                </w:p>
              </w:tc>
              <w:tc>
                <w:tcPr>
                  <w:tcW w:w="6047" w:type="dxa"/>
                  <w:shd w:val="clear" w:color="auto" w:fill="auto"/>
                </w:tcPr>
                <w:p w14:paraId="3FDF994A" w14:textId="1EE3FA26" w:rsidR="00053415" w:rsidRPr="00901993" w:rsidRDefault="00053415" w:rsidP="009560EB"/>
              </w:tc>
              <w:tc>
                <w:tcPr>
                  <w:tcW w:w="2068" w:type="dxa"/>
                  <w:shd w:val="clear" w:color="auto" w:fill="auto"/>
                </w:tcPr>
                <w:p w14:paraId="00087B89" w14:textId="2B005507" w:rsidR="00053415" w:rsidRPr="00901993" w:rsidRDefault="00053415" w:rsidP="00572E2A">
                  <w:pPr>
                    <w:rPr>
                      <w:rFonts w:eastAsia="Times New Roman"/>
                      <w:b/>
                    </w:rPr>
                  </w:pPr>
                </w:p>
              </w:tc>
            </w:tr>
          </w:tbl>
          <w:p w14:paraId="21C0D247" w14:textId="77777777" w:rsidR="00053415" w:rsidRPr="00901993" w:rsidRDefault="00053415" w:rsidP="00572E2A">
            <w:pPr>
              <w:ind w:firstLine="89"/>
              <w:rPr>
                <w:rFonts w:eastAsia="Times New Roman"/>
                <w:b/>
              </w:rPr>
            </w:pPr>
            <w:r w:rsidRPr="00901993">
              <w:rPr>
                <w:rFonts w:eastAsia="Times New Roman"/>
                <w:b/>
              </w:rPr>
              <w:t>3.2. Major non-conformances</w:t>
            </w:r>
          </w:p>
          <w:tbl>
            <w:tblPr>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832"/>
              <w:gridCol w:w="2103"/>
            </w:tblGrid>
            <w:tr w:rsidR="00053415" w:rsidRPr="00901993" w14:paraId="560ADC6B" w14:textId="77777777" w:rsidTr="009560EB">
              <w:tc>
                <w:tcPr>
                  <w:tcW w:w="805" w:type="dxa"/>
                  <w:shd w:val="clear" w:color="auto" w:fill="auto"/>
                </w:tcPr>
                <w:p w14:paraId="7D4FA829" w14:textId="77777777" w:rsidR="00053415" w:rsidRPr="00901993" w:rsidRDefault="00053415" w:rsidP="00572E2A">
                  <w:pPr>
                    <w:rPr>
                      <w:rFonts w:eastAsia="Times New Roman"/>
                      <w:b/>
                    </w:rPr>
                  </w:pPr>
                  <w:r w:rsidRPr="00901993">
                    <w:rPr>
                      <w:rFonts w:eastAsia="Times New Roman"/>
                      <w:b/>
                    </w:rPr>
                    <w:t>No.</w:t>
                  </w:r>
                </w:p>
              </w:tc>
              <w:tc>
                <w:tcPr>
                  <w:tcW w:w="5832" w:type="dxa"/>
                  <w:shd w:val="clear" w:color="auto" w:fill="auto"/>
                </w:tcPr>
                <w:p w14:paraId="73F319D6" w14:textId="77777777" w:rsidR="00053415" w:rsidRPr="00901993" w:rsidRDefault="00053415" w:rsidP="00572E2A">
                  <w:pPr>
                    <w:rPr>
                      <w:rFonts w:eastAsia="Times New Roman"/>
                      <w:b/>
                    </w:rPr>
                  </w:pPr>
                  <w:r w:rsidRPr="00901993">
                    <w:rPr>
                      <w:rFonts w:eastAsia="Times New Roman"/>
                      <w:b/>
                    </w:rPr>
                    <w:t>Non-conformances</w:t>
                  </w:r>
                </w:p>
              </w:tc>
              <w:tc>
                <w:tcPr>
                  <w:tcW w:w="2103" w:type="dxa"/>
                  <w:shd w:val="clear" w:color="auto" w:fill="auto"/>
                </w:tcPr>
                <w:p w14:paraId="50332B24" w14:textId="77777777" w:rsidR="00053415" w:rsidRPr="00901993" w:rsidRDefault="00053415" w:rsidP="00572E2A">
                  <w:pPr>
                    <w:rPr>
                      <w:rFonts w:eastAsia="Times New Roman"/>
                      <w:b/>
                    </w:rPr>
                  </w:pPr>
                  <w:r w:rsidRPr="00901993">
                    <w:rPr>
                      <w:rFonts w:eastAsia="Times New Roman"/>
                      <w:b/>
                    </w:rPr>
                    <w:t>Reference</w:t>
                  </w:r>
                </w:p>
              </w:tc>
            </w:tr>
            <w:tr w:rsidR="00053415" w:rsidRPr="00901993" w14:paraId="3996C389" w14:textId="77777777" w:rsidTr="009560EB">
              <w:trPr>
                <w:trHeight w:val="323"/>
              </w:trPr>
              <w:tc>
                <w:tcPr>
                  <w:tcW w:w="805" w:type="dxa"/>
                  <w:shd w:val="clear" w:color="auto" w:fill="auto"/>
                </w:tcPr>
                <w:p w14:paraId="79B6D4A0" w14:textId="77777777" w:rsidR="00053415" w:rsidRPr="00901993" w:rsidRDefault="00053415" w:rsidP="00572E2A">
                  <w:pPr>
                    <w:rPr>
                      <w:rFonts w:eastAsia="Times New Roman"/>
                      <w:b/>
                    </w:rPr>
                  </w:pPr>
                  <w:r w:rsidRPr="00901993">
                    <w:rPr>
                      <w:rFonts w:eastAsia="Times New Roman"/>
                      <w:b/>
                    </w:rPr>
                    <w:t>1.</w:t>
                  </w:r>
                </w:p>
              </w:tc>
              <w:tc>
                <w:tcPr>
                  <w:tcW w:w="5832" w:type="dxa"/>
                  <w:shd w:val="clear" w:color="auto" w:fill="auto"/>
                </w:tcPr>
                <w:p w14:paraId="4A3C5B33" w14:textId="77777777" w:rsidR="00053415" w:rsidRPr="00901993" w:rsidRDefault="00053415" w:rsidP="00572E2A">
                  <w:pPr>
                    <w:rPr>
                      <w:rFonts w:eastAsia="Times New Roman"/>
                    </w:rPr>
                  </w:pPr>
                </w:p>
              </w:tc>
              <w:tc>
                <w:tcPr>
                  <w:tcW w:w="2103" w:type="dxa"/>
                  <w:shd w:val="clear" w:color="auto" w:fill="auto"/>
                </w:tcPr>
                <w:p w14:paraId="08838BCC" w14:textId="660EF081" w:rsidR="00053415" w:rsidRPr="00901993" w:rsidRDefault="00053415" w:rsidP="00572E2A">
                  <w:pPr>
                    <w:rPr>
                      <w:rFonts w:eastAsia="Times New Roman"/>
                    </w:rPr>
                  </w:pPr>
                </w:p>
              </w:tc>
            </w:tr>
          </w:tbl>
          <w:p w14:paraId="56EAF297" w14:textId="77777777" w:rsidR="00053415" w:rsidRPr="00901993" w:rsidRDefault="00053415" w:rsidP="00572E2A">
            <w:pPr>
              <w:rPr>
                <w:rFonts w:eastAsia="Times New Roman"/>
                <w:b/>
              </w:rPr>
            </w:pPr>
            <w:r w:rsidRPr="00901993">
              <w:rPr>
                <w:rFonts w:eastAsia="Times New Roman"/>
                <w:b/>
              </w:rPr>
              <w:t>3.3 Other non-conformances</w:t>
            </w:r>
          </w:p>
          <w:tbl>
            <w:tblPr>
              <w:tblW w:w="8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832"/>
              <w:gridCol w:w="2070"/>
            </w:tblGrid>
            <w:tr w:rsidR="00053415" w:rsidRPr="00901993" w14:paraId="359C48F6" w14:textId="77777777" w:rsidTr="009560EB">
              <w:tc>
                <w:tcPr>
                  <w:tcW w:w="805" w:type="dxa"/>
                  <w:shd w:val="clear" w:color="auto" w:fill="auto"/>
                </w:tcPr>
                <w:p w14:paraId="0E69788E" w14:textId="77777777" w:rsidR="00053415" w:rsidRPr="00901993" w:rsidRDefault="00053415" w:rsidP="00572E2A">
                  <w:pPr>
                    <w:rPr>
                      <w:rFonts w:eastAsia="Times New Roman"/>
                      <w:b/>
                    </w:rPr>
                  </w:pPr>
                  <w:r w:rsidRPr="00901993">
                    <w:rPr>
                      <w:rFonts w:eastAsia="Times New Roman"/>
                      <w:b/>
                    </w:rPr>
                    <w:t>No.</w:t>
                  </w:r>
                </w:p>
              </w:tc>
              <w:tc>
                <w:tcPr>
                  <w:tcW w:w="5832" w:type="dxa"/>
                  <w:shd w:val="clear" w:color="auto" w:fill="auto"/>
                </w:tcPr>
                <w:p w14:paraId="7F429010" w14:textId="77777777" w:rsidR="00053415" w:rsidRPr="00901993" w:rsidRDefault="00053415" w:rsidP="00572E2A">
                  <w:pPr>
                    <w:rPr>
                      <w:rFonts w:eastAsia="Times New Roman"/>
                      <w:b/>
                    </w:rPr>
                  </w:pPr>
                  <w:r w:rsidRPr="00901993">
                    <w:rPr>
                      <w:rFonts w:eastAsia="Times New Roman"/>
                      <w:b/>
                    </w:rPr>
                    <w:t>Non-conformances</w:t>
                  </w:r>
                </w:p>
              </w:tc>
              <w:tc>
                <w:tcPr>
                  <w:tcW w:w="2070" w:type="dxa"/>
                  <w:shd w:val="clear" w:color="auto" w:fill="auto"/>
                </w:tcPr>
                <w:p w14:paraId="379DA3A9" w14:textId="5BB48CB3" w:rsidR="00053415" w:rsidRPr="00901993" w:rsidRDefault="004C7872" w:rsidP="00572E2A">
                  <w:pPr>
                    <w:rPr>
                      <w:rFonts w:eastAsia="Times New Roman"/>
                      <w:b/>
                    </w:rPr>
                  </w:pPr>
                  <w:r w:rsidRPr="00901993">
                    <w:rPr>
                      <w:rFonts w:eastAsia="Times New Roman"/>
                      <w:b/>
                    </w:rPr>
                    <w:t>Reference</w:t>
                  </w:r>
                </w:p>
              </w:tc>
            </w:tr>
            <w:tr w:rsidR="00053415" w:rsidRPr="00901993" w14:paraId="5B3459E2" w14:textId="77777777" w:rsidTr="009560EB">
              <w:trPr>
                <w:trHeight w:val="278"/>
              </w:trPr>
              <w:tc>
                <w:tcPr>
                  <w:tcW w:w="805" w:type="dxa"/>
                  <w:shd w:val="clear" w:color="auto" w:fill="auto"/>
                </w:tcPr>
                <w:p w14:paraId="47A7D28B" w14:textId="77777777" w:rsidR="00053415" w:rsidRPr="00901993" w:rsidRDefault="00053415" w:rsidP="00572E2A">
                  <w:pPr>
                    <w:rPr>
                      <w:rFonts w:eastAsia="Times New Roman"/>
                      <w:b/>
                    </w:rPr>
                  </w:pPr>
                  <w:r w:rsidRPr="00901993">
                    <w:rPr>
                      <w:rFonts w:eastAsia="Times New Roman"/>
                      <w:b/>
                    </w:rPr>
                    <w:t>1</w:t>
                  </w:r>
                </w:p>
              </w:tc>
              <w:tc>
                <w:tcPr>
                  <w:tcW w:w="5832" w:type="dxa"/>
                  <w:shd w:val="clear" w:color="auto" w:fill="auto"/>
                </w:tcPr>
                <w:p w14:paraId="2A240D5F" w14:textId="77777777" w:rsidR="00053415" w:rsidRPr="00901993" w:rsidRDefault="00053415">
                  <w:pPr>
                    <w:rPr>
                      <w:rFonts w:eastAsia="Times New Roman"/>
                    </w:rPr>
                  </w:pPr>
                </w:p>
              </w:tc>
              <w:tc>
                <w:tcPr>
                  <w:tcW w:w="2070" w:type="dxa"/>
                  <w:shd w:val="clear" w:color="auto" w:fill="auto"/>
                </w:tcPr>
                <w:p w14:paraId="4421AE9B" w14:textId="719F557C" w:rsidR="00053415" w:rsidRPr="00901993" w:rsidRDefault="00053415" w:rsidP="00572E2A">
                  <w:pPr>
                    <w:rPr>
                      <w:rFonts w:eastAsia="Times New Roman"/>
                    </w:rPr>
                  </w:pPr>
                </w:p>
              </w:tc>
            </w:tr>
          </w:tbl>
          <w:p w14:paraId="42F1442F" w14:textId="77777777" w:rsidR="00053415" w:rsidRPr="00901993" w:rsidRDefault="00053415" w:rsidP="00572E2A">
            <w:pPr>
              <w:ind w:left="44"/>
              <w:rPr>
                <w:rFonts w:eastAsia="Times New Roman"/>
                <w:b/>
              </w:rPr>
            </w:pPr>
          </w:p>
        </w:tc>
      </w:tr>
      <w:tr w:rsidR="00053415" w:rsidRPr="00901993" w14:paraId="6D6B03E0" w14:textId="77777777" w:rsidTr="00572E2A">
        <w:trPr>
          <w:trHeight w:val="312"/>
        </w:trPr>
        <w:tc>
          <w:tcPr>
            <w:tcW w:w="9074" w:type="dxa"/>
            <w:gridSpan w:val="2"/>
            <w:shd w:val="clear" w:color="auto" w:fill="auto"/>
          </w:tcPr>
          <w:p w14:paraId="4E1DEF1D" w14:textId="77777777" w:rsidR="00053415" w:rsidRPr="00901993" w:rsidRDefault="00053415" w:rsidP="00053415">
            <w:pPr>
              <w:numPr>
                <w:ilvl w:val="1"/>
                <w:numId w:val="21"/>
              </w:numPr>
              <w:rPr>
                <w:rFonts w:eastAsia="Times New Roman"/>
                <w:b/>
                <w:color w:val="000000"/>
              </w:rPr>
            </w:pPr>
            <w:r w:rsidRPr="00901993">
              <w:rPr>
                <w:rFonts w:eastAsia="Times New Roman"/>
                <w:b/>
                <w:color w:val="000000"/>
              </w:rPr>
              <w:t>Recommendations and Conclusion</w:t>
            </w:r>
            <w:r w:rsidRPr="00901993">
              <w:rPr>
                <w:rFonts w:eastAsia="Times New Roman"/>
                <w:b/>
                <w:color w:val="000000"/>
              </w:rPr>
              <w:tab/>
            </w:r>
            <w:r w:rsidRPr="00901993">
              <w:rPr>
                <w:rFonts w:eastAsia="Times New Roman"/>
                <w:b/>
                <w:color w:val="000000"/>
              </w:rPr>
              <w:tab/>
            </w:r>
            <w:r w:rsidRPr="00901993">
              <w:rPr>
                <w:rFonts w:eastAsia="Times New Roman"/>
                <w:b/>
                <w:color w:val="000000"/>
              </w:rPr>
              <w:tab/>
            </w:r>
            <w:r w:rsidRPr="00901993">
              <w:rPr>
                <w:rFonts w:eastAsia="Times New Roman"/>
                <w:b/>
                <w:color w:val="000000"/>
              </w:rPr>
              <w:tab/>
            </w:r>
          </w:p>
        </w:tc>
      </w:tr>
      <w:tr w:rsidR="00053415" w:rsidRPr="00901993" w14:paraId="273DD528" w14:textId="77777777" w:rsidTr="00572E2A">
        <w:trPr>
          <w:trHeight w:val="312"/>
        </w:trPr>
        <w:tc>
          <w:tcPr>
            <w:tcW w:w="9074" w:type="dxa"/>
            <w:gridSpan w:val="2"/>
            <w:shd w:val="clear" w:color="auto" w:fill="auto"/>
          </w:tcPr>
          <w:p w14:paraId="3D808822" w14:textId="1A911D13" w:rsidR="00053415" w:rsidRPr="00901993" w:rsidRDefault="00053415" w:rsidP="00053415">
            <w:pPr>
              <w:numPr>
                <w:ilvl w:val="1"/>
                <w:numId w:val="21"/>
              </w:numPr>
              <w:rPr>
                <w:rFonts w:eastAsia="Times New Roman"/>
                <w:b/>
                <w:color w:val="000000"/>
              </w:rPr>
            </w:pPr>
            <w:r w:rsidRPr="00901993">
              <w:rPr>
                <w:rFonts w:eastAsia="Times New Roman"/>
                <w:b/>
                <w:color w:val="000000"/>
              </w:rPr>
              <w:t>Recommendations</w:t>
            </w:r>
          </w:p>
          <w:p w14:paraId="37D9527A" w14:textId="77777777" w:rsidR="00053415" w:rsidRPr="00901993" w:rsidRDefault="00053415">
            <w:pPr>
              <w:rPr>
                <w:rFonts w:eastAsia="Times New Roman"/>
                <w:color w:val="000000"/>
              </w:rPr>
            </w:pPr>
          </w:p>
        </w:tc>
      </w:tr>
      <w:tr w:rsidR="00053415" w:rsidRPr="00901993" w14:paraId="455976AF" w14:textId="77777777" w:rsidTr="00572E2A">
        <w:trPr>
          <w:trHeight w:val="312"/>
        </w:trPr>
        <w:tc>
          <w:tcPr>
            <w:tcW w:w="9074" w:type="dxa"/>
            <w:gridSpan w:val="2"/>
            <w:shd w:val="clear" w:color="auto" w:fill="auto"/>
          </w:tcPr>
          <w:p w14:paraId="0A273A46" w14:textId="77777777" w:rsidR="00053415" w:rsidRPr="00901993" w:rsidRDefault="00053415" w:rsidP="00053415">
            <w:pPr>
              <w:numPr>
                <w:ilvl w:val="1"/>
                <w:numId w:val="21"/>
              </w:numPr>
              <w:rPr>
                <w:rFonts w:eastAsia="Times New Roman"/>
                <w:b/>
                <w:color w:val="000000"/>
              </w:rPr>
            </w:pPr>
            <w:r w:rsidRPr="00901993">
              <w:rPr>
                <w:rFonts w:eastAsia="Times New Roman"/>
                <w:b/>
                <w:color w:val="000000"/>
              </w:rPr>
              <w:t>Conclusion – inspection outcome</w:t>
            </w:r>
          </w:p>
          <w:p w14:paraId="12A454E4" w14:textId="77777777" w:rsidR="00053415" w:rsidRPr="00901993" w:rsidRDefault="00053415" w:rsidP="009560EB">
            <w:pPr>
              <w:rPr>
                <w:rFonts w:eastAsia="Times New Roman"/>
                <w:color w:val="FF0000"/>
              </w:rPr>
            </w:pPr>
          </w:p>
        </w:tc>
      </w:tr>
    </w:tbl>
    <w:p w14:paraId="57BEFB80" w14:textId="77777777" w:rsidR="00246FFD" w:rsidRDefault="00246FFD" w:rsidP="009560EB">
      <w:pPr>
        <w:tabs>
          <w:tab w:val="left" w:pos="9356"/>
        </w:tabs>
        <w:ind w:right="4"/>
        <w:jc w:val="center"/>
        <w:rPr>
          <w:b/>
          <w:szCs w:val="24"/>
        </w:rPr>
      </w:pPr>
    </w:p>
    <w:p w14:paraId="4CD4B155" w14:textId="77777777" w:rsidR="00FB13CE" w:rsidRDefault="00FB13CE" w:rsidP="00FB13CE">
      <w:pPr>
        <w:rPr>
          <w:color w:val="auto"/>
          <w:szCs w:val="24"/>
        </w:rPr>
      </w:pPr>
      <w:bookmarkStart w:id="38" w:name="_Toc77705736"/>
      <w:r w:rsidRPr="001C0D76">
        <w:rPr>
          <w:color w:val="auto"/>
          <w:szCs w:val="24"/>
        </w:rPr>
        <w:t>Definition of Non-</w:t>
      </w:r>
      <w:r>
        <w:rPr>
          <w:color w:val="auto"/>
          <w:szCs w:val="24"/>
        </w:rPr>
        <w:t>compliances</w:t>
      </w:r>
    </w:p>
    <w:p w14:paraId="16A3D7BB" w14:textId="77777777" w:rsidR="00FB13CE" w:rsidRDefault="00FB13CE" w:rsidP="00FB13CE">
      <w:pPr>
        <w:rPr>
          <w:color w:val="auto"/>
          <w:szCs w:val="24"/>
        </w:rPr>
      </w:pPr>
    </w:p>
    <w:p w14:paraId="2697F036" w14:textId="77777777" w:rsidR="00FB13CE" w:rsidRPr="00A50DB5" w:rsidRDefault="00FB13CE" w:rsidP="00FB13CE">
      <w:pPr>
        <w:rPr>
          <w:b/>
          <w:color w:val="auto"/>
          <w:szCs w:val="24"/>
          <w:u w:val="single"/>
        </w:rPr>
      </w:pPr>
      <w:r w:rsidRPr="00A50DB5">
        <w:rPr>
          <w:b/>
          <w:color w:val="auto"/>
          <w:szCs w:val="24"/>
          <w:u w:val="single"/>
        </w:rPr>
        <w:t>CAPA Plan format</w:t>
      </w:r>
    </w:p>
    <w:p w14:paraId="2DE701D7" w14:textId="77777777" w:rsidR="00FB13CE" w:rsidRPr="00D6179A" w:rsidRDefault="00FB13CE" w:rsidP="00FB13CE">
      <w:pPr>
        <w:rPr>
          <w:b/>
          <w:color w:val="auto"/>
          <w:szCs w:val="24"/>
        </w:rPr>
      </w:pP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3468"/>
        <w:gridCol w:w="2738"/>
      </w:tblGrid>
      <w:tr w:rsidR="00B12F2D" w:rsidRPr="00901993" w14:paraId="651487DB" w14:textId="77777777" w:rsidTr="00572E2A">
        <w:trPr>
          <w:trHeight w:val="1260"/>
        </w:trPr>
        <w:tc>
          <w:tcPr>
            <w:tcW w:w="3064" w:type="dxa"/>
            <w:shd w:val="clear" w:color="auto" w:fill="auto"/>
          </w:tcPr>
          <w:p w14:paraId="67EDF3A2" w14:textId="3B36FFCF" w:rsidR="00B12F2D" w:rsidRPr="00901993" w:rsidRDefault="00B12F2D">
            <w:pPr>
              <w:rPr>
                <w:rFonts w:eastAsia="Times New Roman"/>
                <w:b/>
                <w:color w:val="000000"/>
              </w:rPr>
            </w:pPr>
            <w:r w:rsidRPr="00901993">
              <w:rPr>
                <w:rFonts w:eastAsia="Times New Roman"/>
                <w:b/>
                <w:color w:val="000000"/>
              </w:rPr>
              <w:t>Non-co</w:t>
            </w:r>
            <w:r>
              <w:rPr>
                <w:rFonts w:eastAsia="Times New Roman"/>
                <w:b/>
                <w:color w:val="000000"/>
              </w:rPr>
              <w:t>mpliance</w:t>
            </w:r>
          </w:p>
        </w:tc>
        <w:tc>
          <w:tcPr>
            <w:tcW w:w="3468" w:type="dxa"/>
            <w:shd w:val="clear" w:color="auto" w:fill="auto"/>
          </w:tcPr>
          <w:p w14:paraId="2EA87AE0" w14:textId="77777777" w:rsidR="00B12F2D" w:rsidRPr="00901993" w:rsidRDefault="00B12F2D" w:rsidP="00572E2A">
            <w:pPr>
              <w:rPr>
                <w:rFonts w:eastAsia="Times New Roman"/>
                <w:b/>
                <w:color w:val="000000"/>
              </w:rPr>
            </w:pPr>
            <w:r w:rsidRPr="00901993">
              <w:rPr>
                <w:rFonts w:eastAsia="Times New Roman"/>
                <w:b/>
                <w:color w:val="000000"/>
              </w:rPr>
              <w:t>Corrective Action</w:t>
            </w:r>
          </w:p>
        </w:tc>
        <w:tc>
          <w:tcPr>
            <w:tcW w:w="2738" w:type="dxa"/>
            <w:shd w:val="clear" w:color="auto" w:fill="auto"/>
          </w:tcPr>
          <w:p w14:paraId="107EA1DE" w14:textId="77777777" w:rsidR="00B12F2D" w:rsidRPr="00901993" w:rsidRDefault="00B12F2D" w:rsidP="00572E2A">
            <w:pPr>
              <w:rPr>
                <w:rFonts w:eastAsia="Times New Roman"/>
                <w:b/>
                <w:color w:val="000000"/>
              </w:rPr>
            </w:pPr>
            <w:r w:rsidRPr="00901993">
              <w:rPr>
                <w:rFonts w:eastAsia="Times New Roman"/>
                <w:b/>
                <w:color w:val="000000"/>
              </w:rPr>
              <w:t>Time line</w:t>
            </w:r>
          </w:p>
        </w:tc>
      </w:tr>
      <w:tr w:rsidR="00B12F2D" w:rsidRPr="00901993" w14:paraId="0E3A2014" w14:textId="77777777" w:rsidTr="00572E2A">
        <w:trPr>
          <w:trHeight w:val="535"/>
        </w:trPr>
        <w:tc>
          <w:tcPr>
            <w:tcW w:w="3064" w:type="dxa"/>
            <w:shd w:val="clear" w:color="auto" w:fill="auto"/>
          </w:tcPr>
          <w:p w14:paraId="5FACBDF7" w14:textId="77777777" w:rsidR="00B12F2D" w:rsidRPr="00901993" w:rsidRDefault="00B12F2D" w:rsidP="00572E2A">
            <w:pPr>
              <w:rPr>
                <w:rFonts w:eastAsia="Times New Roman"/>
                <w:color w:val="000000"/>
              </w:rPr>
            </w:pPr>
          </w:p>
        </w:tc>
        <w:tc>
          <w:tcPr>
            <w:tcW w:w="3468" w:type="dxa"/>
            <w:shd w:val="clear" w:color="auto" w:fill="auto"/>
          </w:tcPr>
          <w:p w14:paraId="01008BAB" w14:textId="77777777" w:rsidR="00B12F2D" w:rsidRPr="00901993" w:rsidRDefault="00B12F2D" w:rsidP="00572E2A">
            <w:pPr>
              <w:rPr>
                <w:rFonts w:eastAsia="Times New Roman"/>
                <w:color w:val="000000"/>
              </w:rPr>
            </w:pPr>
          </w:p>
        </w:tc>
        <w:tc>
          <w:tcPr>
            <w:tcW w:w="2738" w:type="dxa"/>
            <w:shd w:val="clear" w:color="auto" w:fill="auto"/>
          </w:tcPr>
          <w:p w14:paraId="0CFAD7EC" w14:textId="77777777" w:rsidR="00B12F2D" w:rsidRPr="00901993" w:rsidRDefault="00B12F2D" w:rsidP="00572E2A">
            <w:pPr>
              <w:rPr>
                <w:rFonts w:eastAsia="Times New Roman"/>
                <w:color w:val="000000"/>
              </w:rPr>
            </w:pPr>
          </w:p>
        </w:tc>
      </w:tr>
      <w:tr w:rsidR="00B12F2D" w:rsidRPr="00901993" w14:paraId="5FD75E11" w14:textId="77777777" w:rsidTr="00572E2A">
        <w:trPr>
          <w:trHeight w:val="535"/>
        </w:trPr>
        <w:tc>
          <w:tcPr>
            <w:tcW w:w="3064" w:type="dxa"/>
            <w:shd w:val="clear" w:color="auto" w:fill="auto"/>
          </w:tcPr>
          <w:p w14:paraId="66ED45BD" w14:textId="77777777" w:rsidR="00B12F2D" w:rsidRPr="00901993" w:rsidRDefault="00B12F2D" w:rsidP="00572E2A">
            <w:pPr>
              <w:rPr>
                <w:rFonts w:eastAsia="Times New Roman"/>
                <w:color w:val="000000"/>
              </w:rPr>
            </w:pPr>
          </w:p>
        </w:tc>
        <w:tc>
          <w:tcPr>
            <w:tcW w:w="3468" w:type="dxa"/>
            <w:shd w:val="clear" w:color="auto" w:fill="auto"/>
          </w:tcPr>
          <w:p w14:paraId="37995B22" w14:textId="77777777" w:rsidR="00B12F2D" w:rsidRPr="00901993" w:rsidRDefault="00B12F2D" w:rsidP="00572E2A">
            <w:pPr>
              <w:rPr>
                <w:rFonts w:eastAsia="Times New Roman"/>
                <w:color w:val="000000"/>
              </w:rPr>
            </w:pPr>
          </w:p>
        </w:tc>
        <w:tc>
          <w:tcPr>
            <w:tcW w:w="2738" w:type="dxa"/>
            <w:shd w:val="clear" w:color="auto" w:fill="auto"/>
          </w:tcPr>
          <w:p w14:paraId="114A0610" w14:textId="77777777" w:rsidR="00B12F2D" w:rsidRPr="00901993" w:rsidRDefault="00B12F2D" w:rsidP="00572E2A">
            <w:pPr>
              <w:rPr>
                <w:rFonts w:eastAsia="Times New Roman"/>
                <w:color w:val="000000"/>
              </w:rPr>
            </w:pPr>
          </w:p>
        </w:tc>
      </w:tr>
    </w:tbl>
    <w:p w14:paraId="123E4DC1" w14:textId="77777777" w:rsidR="00FB13CE" w:rsidRPr="001C0D76" w:rsidRDefault="00FB13CE" w:rsidP="00FB13CE">
      <w:pPr>
        <w:rPr>
          <w:color w:val="auto"/>
          <w:szCs w:val="24"/>
        </w:rPr>
      </w:pPr>
    </w:p>
    <w:p w14:paraId="08A42ACA" w14:textId="3CA803AA" w:rsidR="00D01BA6" w:rsidRPr="009560EB" w:rsidRDefault="00FB13CE" w:rsidP="009560EB">
      <w:pPr>
        <w:rPr>
          <w:color w:val="auto"/>
          <w:szCs w:val="24"/>
        </w:rPr>
      </w:pPr>
      <w:r w:rsidRPr="001C0D76">
        <w:rPr>
          <w:color w:val="auto"/>
          <w:szCs w:val="24"/>
        </w:rPr>
        <w:t>NAMES OF THE INSPECTORS AND SIGNATURES</w:t>
      </w:r>
      <w:bookmarkEnd w:id="38"/>
    </w:p>
    <w:p w14:paraId="3D313F4F" w14:textId="77777777" w:rsidR="00D01BA6" w:rsidRPr="001C0D76" w:rsidRDefault="00D01BA6">
      <w:pPr>
        <w:ind w:firstLineChars="300" w:firstLine="720"/>
        <w:rPr>
          <w:b/>
          <w:bCs/>
          <w:color w:val="auto"/>
          <w:szCs w:val="24"/>
          <w:lang w:eastAsia="fr-FR"/>
        </w:rPr>
      </w:pPr>
    </w:p>
    <w:p w14:paraId="32E14F9F" w14:textId="77777777" w:rsidR="00FB13CE" w:rsidRPr="001C0D76" w:rsidRDefault="00FB13CE" w:rsidP="00FB13CE">
      <w:pPr>
        <w:ind w:firstLineChars="300" w:firstLine="720"/>
        <w:jc w:val="center"/>
        <w:rPr>
          <w:b/>
          <w:bCs/>
          <w:color w:val="auto"/>
          <w:szCs w:val="24"/>
          <w:lang w:eastAsia="fr-FR"/>
        </w:rPr>
      </w:pPr>
      <w:r w:rsidRPr="001C0D76">
        <w:rPr>
          <w:b/>
          <w:bCs/>
          <w:color w:val="auto"/>
          <w:szCs w:val="24"/>
          <w:lang w:eastAsia="fr-FR"/>
        </w:rPr>
        <w:t>End of Report</w:t>
      </w:r>
    </w:p>
    <w:p w14:paraId="4E2CC50D" w14:textId="77777777" w:rsidR="00982EB0" w:rsidRDefault="00982EB0" w:rsidP="00346E21">
      <w:pPr>
        <w:tabs>
          <w:tab w:val="left" w:pos="9356"/>
        </w:tabs>
        <w:ind w:right="4"/>
        <w:rPr>
          <w:b/>
          <w:szCs w:val="24"/>
        </w:rPr>
      </w:pPr>
    </w:p>
    <w:p w14:paraId="26907012" w14:textId="77777777" w:rsidR="00982EB0" w:rsidRDefault="00982EB0" w:rsidP="00346E21">
      <w:pPr>
        <w:tabs>
          <w:tab w:val="left" w:pos="9356"/>
        </w:tabs>
        <w:ind w:right="4"/>
        <w:rPr>
          <w:b/>
          <w:szCs w:val="24"/>
        </w:rPr>
      </w:pPr>
    </w:p>
    <w:p w14:paraId="0E282F0B" w14:textId="77777777" w:rsidR="00982EB0" w:rsidRDefault="00982EB0" w:rsidP="00346E21">
      <w:pPr>
        <w:tabs>
          <w:tab w:val="left" w:pos="9356"/>
        </w:tabs>
        <w:ind w:right="4"/>
        <w:rPr>
          <w:b/>
          <w:szCs w:val="24"/>
        </w:rPr>
      </w:pPr>
    </w:p>
    <w:p w14:paraId="36A17DEE" w14:textId="77777777" w:rsidR="00982EB0" w:rsidRDefault="00982EB0" w:rsidP="00346E21">
      <w:pPr>
        <w:tabs>
          <w:tab w:val="left" w:pos="9356"/>
        </w:tabs>
        <w:ind w:right="4"/>
        <w:rPr>
          <w:b/>
          <w:szCs w:val="24"/>
        </w:rPr>
      </w:pPr>
    </w:p>
    <w:p w14:paraId="6C68F17E" w14:textId="77777777" w:rsidR="00982EB0" w:rsidRDefault="00982EB0" w:rsidP="00346E21">
      <w:pPr>
        <w:tabs>
          <w:tab w:val="left" w:pos="9356"/>
        </w:tabs>
        <w:ind w:right="4"/>
        <w:rPr>
          <w:b/>
          <w:szCs w:val="24"/>
        </w:rPr>
      </w:pPr>
    </w:p>
    <w:p w14:paraId="11056D68" w14:textId="77777777" w:rsidR="00982EB0" w:rsidRDefault="00982EB0" w:rsidP="00346E21">
      <w:pPr>
        <w:tabs>
          <w:tab w:val="left" w:pos="9356"/>
        </w:tabs>
        <w:ind w:right="4"/>
        <w:rPr>
          <w:b/>
          <w:szCs w:val="24"/>
        </w:rPr>
      </w:pPr>
    </w:p>
    <w:p w14:paraId="1842E15C" w14:textId="77777777" w:rsidR="00982EB0" w:rsidRDefault="00982EB0" w:rsidP="00346E21">
      <w:pPr>
        <w:tabs>
          <w:tab w:val="left" w:pos="9356"/>
        </w:tabs>
        <w:ind w:right="4"/>
        <w:rPr>
          <w:b/>
          <w:szCs w:val="24"/>
        </w:rPr>
      </w:pPr>
    </w:p>
    <w:p w14:paraId="58CC5133" w14:textId="77777777" w:rsidR="00982EB0" w:rsidRDefault="00982EB0" w:rsidP="00346E21">
      <w:pPr>
        <w:tabs>
          <w:tab w:val="left" w:pos="9356"/>
        </w:tabs>
        <w:ind w:right="4"/>
        <w:rPr>
          <w:b/>
          <w:szCs w:val="24"/>
        </w:rPr>
      </w:pPr>
    </w:p>
    <w:p w14:paraId="3153F602" w14:textId="77777777" w:rsidR="00982EB0" w:rsidRDefault="00982EB0" w:rsidP="00346E21">
      <w:pPr>
        <w:tabs>
          <w:tab w:val="left" w:pos="9356"/>
        </w:tabs>
        <w:ind w:right="4"/>
        <w:rPr>
          <w:b/>
          <w:szCs w:val="24"/>
        </w:rPr>
      </w:pPr>
    </w:p>
    <w:p w14:paraId="7D117474" w14:textId="77777777" w:rsidR="00982EB0" w:rsidRDefault="00982EB0" w:rsidP="00346E21">
      <w:pPr>
        <w:tabs>
          <w:tab w:val="left" w:pos="9356"/>
        </w:tabs>
        <w:ind w:right="4"/>
        <w:rPr>
          <w:b/>
          <w:szCs w:val="24"/>
        </w:rPr>
      </w:pPr>
    </w:p>
    <w:p w14:paraId="21AD7C28" w14:textId="77777777" w:rsidR="00982EB0" w:rsidRDefault="00982EB0" w:rsidP="00346E21">
      <w:pPr>
        <w:tabs>
          <w:tab w:val="left" w:pos="9356"/>
        </w:tabs>
        <w:ind w:right="4"/>
        <w:rPr>
          <w:b/>
          <w:szCs w:val="24"/>
        </w:rPr>
      </w:pPr>
    </w:p>
    <w:p w14:paraId="1780C14E" w14:textId="77777777" w:rsidR="00982EB0" w:rsidRDefault="00982EB0" w:rsidP="00346E21">
      <w:pPr>
        <w:tabs>
          <w:tab w:val="left" w:pos="9356"/>
        </w:tabs>
        <w:ind w:right="4"/>
        <w:rPr>
          <w:b/>
          <w:szCs w:val="24"/>
        </w:rPr>
      </w:pPr>
    </w:p>
    <w:p w14:paraId="2188AA04" w14:textId="73BF35BD" w:rsidR="00BC6D4E" w:rsidRDefault="00982EB0" w:rsidP="00AE5EA4">
      <w:pPr>
        <w:pStyle w:val="Heading2"/>
        <w:rPr>
          <w:color w:val="auto"/>
        </w:rPr>
      </w:pPr>
      <w:bookmarkStart w:id="39" w:name="_Toc161127656"/>
      <w:r>
        <w:lastRenderedPageBreak/>
        <w:t xml:space="preserve">APPENDIX </w:t>
      </w:r>
      <w:r w:rsidR="004F1353">
        <w:t>III:</w:t>
      </w:r>
      <w:r w:rsidR="00902489">
        <w:t xml:space="preserve"> </w:t>
      </w:r>
      <w:r w:rsidR="004D48B9">
        <w:t xml:space="preserve">FORMAT OF </w:t>
      </w:r>
      <w:r w:rsidR="00902489">
        <w:t>CERTIFICATE</w:t>
      </w:r>
      <w:r w:rsidR="004D48B9">
        <w:t xml:space="preserve"> OF </w:t>
      </w:r>
      <w:r w:rsidR="00BC6D4E" w:rsidRPr="001C0D76">
        <w:rPr>
          <w:color w:val="auto"/>
        </w:rPr>
        <w:t xml:space="preserve">COMPLIANCE </w:t>
      </w:r>
      <w:r w:rsidR="007A6B9D">
        <w:rPr>
          <w:color w:val="auto"/>
        </w:rPr>
        <w:t>GSDP</w:t>
      </w:r>
      <w:bookmarkEnd w:id="39"/>
    </w:p>
    <w:p w14:paraId="10F0C3E9" w14:textId="6AA79031" w:rsidR="00457527" w:rsidRDefault="003C04F9" w:rsidP="00346E21">
      <w:pPr>
        <w:tabs>
          <w:tab w:val="left" w:pos="9356"/>
        </w:tabs>
        <w:ind w:right="4"/>
        <w:rPr>
          <w:b/>
          <w:color w:val="auto"/>
          <w:szCs w:val="24"/>
        </w:rPr>
      </w:pPr>
      <w:r w:rsidRPr="001C0D76">
        <w:rPr>
          <w:noProof/>
          <w:color w:val="auto"/>
          <w:szCs w:val="24"/>
          <w:lang w:val="en-GB" w:eastAsia="en-GB"/>
        </w:rPr>
        <w:drawing>
          <wp:anchor distT="0" distB="0" distL="114300" distR="114300" simplePos="0" relativeHeight="251703296" behindDoc="0" locked="0" layoutInCell="1" allowOverlap="1" wp14:anchorId="3953992B" wp14:editId="5C149D70">
            <wp:simplePos x="0" y="0"/>
            <wp:positionH relativeFrom="margin">
              <wp:align>left</wp:align>
            </wp:positionH>
            <wp:positionV relativeFrom="paragraph">
              <wp:posOffset>33596</wp:posOffset>
            </wp:positionV>
            <wp:extent cx="1141200" cy="1278000"/>
            <wp:effectExtent l="0" t="0" r="190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200" cy="1278000"/>
                    </a:xfrm>
                    <a:prstGeom prst="rect">
                      <a:avLst/>
                    </a:prstGeom>
                    <a:noFill/>
                    <a:ln>
                      <a:noFill/>
                    </a:ln>
                  </pic:spPr>
                </pic:pic>
              </a:graphicData>
            </a:graphic>
          </wp:anchor>
        </w:drawing>
      </w:r>
      <w:r w:rsidR="00EA2CA4" w:rsidRPr="001C0D76">
        <w:rPr>
          <w:b/>
          <w:i/>
          <w:noProof/>
          <w:color w:val="auto"/>
          <w:szCs w:val="24"/>
          <w:lang w:val="en-GB" w:eastAsia="en-GB"/>
        </w:rPr>
        <mc:AlternateContent>
          <mc:Choice Requires="wps">
            <w:drawing>
              <wp:anchor distT="0" distB="0" distL="114300" distR="114300" simplePos="0" relativeHeight="251699200" behindDoc="0" locked="0" layoutInCell="1" allowOverlap="1" wp14:anchorId="79301356" wp14:editId="44051740">
                <wp:simplePos x="0" y="0"/>
                <wp:positionH relativeFrom="column">
                  <wp:posOffset>4606506</wp:posOffset>
                </wp:positionH>
                <wp:positionV relativeFrom="paragraph">
                  <wp:posOffset>106093</wp:posOffset>
                </wp:positionV>
                <wp:extent cx="1762125" cy="539750"/>
                <wp:effectExtent l="0" t="0" r="2857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39750"/>
                        </a:xfrm>
                        <a:prstGeom prst="rect">
                          <a:avLst/>
                        </a:prstGeom>
                        <a:solidFill>
                          <a:srgbClr val="FFFFFF"/>
                        </a:solidFill>
                        <a:ln w="9525">
                          <a:solidFill>
                            <a:srgbClr val="000000"/>
                          </a:solidFill>
                          <a:miter lim="800000"/>
                          <a:headEnd/>
                          <a:tailEnd/>
                        </a:ln>
                      </wps:spPr>
                      <wps:txbx>
                        <w:txbxContent>
                          <w:p w14:paraId="3E60DE84" w14:textId="36B08E6B" w:rsidR="00572E2A" w:rsidRPr="009151D7" w:rsidRDefault="00572E2A" w:rsidP="00A63793">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FDISM/FDIC/FMT/</w:t>
                            </w:r>
                            <w:r w:rsidR="00F1274E">
                              <w:rPr>
                                <w:sz w:val="18"/>
                                <w:szCs w:val="16"/>
                              </w:rPr>
                              <w:t>xx</w:t>
                            </w:r>
                          </w:p>
                          <w:p w14:paraId="254553C8" w14:textId="2E547BDC" w:rsidR="00572E2A" w:rsidRPr="009151D7" w:rsidRDefault="00572E2A" w:rsidP="00A63793">
                            <w:pPr>
                              <w:shd w:val="clear" w:color="auto" w:fill="F2F2F2"/>
                              <w:rPr>
                                <w:sz w:val="18"/>
                                <w:szCs w:val="16"/>
                              </w:rPr>
                            </w:pPr>
                            <w:r>
                              <w:rPr>
                                <w:sz w:val="18"/>
                                <w:szCs w:val="16"/>
                              </w:rPr>
                              <w:t>Revision No: 0</w:t>
                            </w:r>
                          </w:p>
                          <w:p w14:paraId="6FABF3B9" w14:textId="77777777" w:rsidR="00572E2A" w:rsidRPr="009151D7" w:rsidRDefault="00572E2A" w:rsidP="00A63793">
                            <w:pPr>
                              <w:shd w:val="clear" w:color="auto" w:fill="F2F2F2"/>
                              <w:rPr>
                                <w:sz w:val="18"/>
                                <w:szCs w:val="16"/>
                              </w:rPr>
                            </w:pPr>
                            <w:r>
                              <w:rPr>
                                <w:sz w:val="18"/>
                                <w:szCs w:val="16"/>
                              </w:rPr>
                              <w:t>Effective Date: 01/03/2023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1356" id="Rectangle 24" o:spid="_x0000_s1037" style="position:absolute;left:0;text-align:left;margin-left:362.7pt;margin-top:8.35pt;width:138.75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">
                <v:textbox>
                  <w:txbxContent>
                    <w:p w14:paraId="3E60DE84" w14:textId="36B08E6B" w:rsidR="00572E2A" w:rsidRPr="009151D7" w:rsidRDefault="00572E2A" w:rsidP="00A63793">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FDISM/FDIC/FMT/</w:t>
                      </w:r>
                      <w:r w:rsidR="00F1274E">
                        <w:rPr>
                          <w:sz w:val="18"/>
                          <w:szCs w:val="16"/>
                        </w:rPr>
                        <w:t>xx</w:t>
                      </w:r>
                    </w:p>
                    <w:p w14:paraId="254553C8" w14:textId="2E547BDC" w:rsidR="00572E2A" w:rsidRPr="009151D7" w:rsidRDefault="00572E2A" w:rsidP="00A63793">
                      <w:pPr>
                        <w:shd w:val="clear" w:color="auto" w:fill="F2F2F2"/>
                        <w:rPr>
                          <w:sz w:val="18"/>
                          <w:szCs w:val="16"/>
                        </w:rPr>
                      </w:pPr>
                      <w:r>
                        <w:rPr>
                          <w:sz w:val="18"/>
                          <w:szCs w:val="16"/>
                        </w:rPr>
                        <w:t>Revision No: 0</w:t>
                      </w:r>
                    </w:p>
                    <w:p w14:paraId="6FABF3B9" w14:textId="77777777" w:rsidR="00572E2A" w:rsidRPr="009151D7" w:rsidRDefault="00572E2A" w:rsidP="00A63793">
                      <w:pPr>
                        <w:shd w:val="clear" w:color="auto" w:fill="F2F2F2"/>
                        <w:rPr>
                          <w:sz w:val="18"/>
                          <w:szCs w:val="16"/>
                        </w:rPr>
                      </w:pPr>
                      <w:r>
                        <w:rPr>
                          <w:sz w:val="18"/>
                          <w:szCs w:val="16"/>
                        </w:rPr>
                        <w:t>Effective Date: 01/03/2023</w:t>
                      </w:r>
                    </w:p>
                  </w:txbxContent>
                </v:textbox>
              </v:rect>
            </w:pict>
          </mc:Fallback>
        </mc:AlternateContent>
      </w:r>
      <w:r w:rsidR="00EA2CA4">
        <w:rPr>
          <w:noProof/>
          <w:lang w:val="en-GB" w:eastAsia="en-GB"/>
        </w:rPr>
        <mc:AlternateContent>
          <mc:Choice Requires="wps">
            <w:drawing>
              <wp:anchor distT="45720" distB="45720" distL="114300" distR="114300" simplePos="0" relativeHeight="251701248" behindDoc="0" locked="0" layoutInCell="1" hidden="0" allowOverlap="1" wp14:anchorId="6C01DA84" wp14:editId="27377F81">
                <wp:simplePos x="0" y="0"/>
                <wp:positionH relativeFrom="column">
                  <wp:posOffset>1690298</wp:posOffset>
                </wp:positionH>
                <wp:positionV relativeFrom="paragraph">
                  <wp:posOffset>22225</wp:posOffset>
                </wp:positionV>
                <wp:extent cx="2524125" cy="1371600"/>
                <wp:effectExtent l="0" t="0" r="9525" b="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0" y="0"/>
                          <a:ext cx="2524125" cy="1371600"/>
                        </a:xfrm>
                        <a:prstGeom prst="rect">
                          <a:avLst/>
                        </a:prstGeom>
                        <a:solidFill>
                          <a:srgbClr val="FFFFFF"/>
                        </a:solidFill>
                        <a:ln>
                          <a:noFill/>
                        </a:ln>
                      </wps:spPr>
                      <wps:txbx>
                        <w:txbxContent>
                          <w:p w14:paraId="77AF511F" w14:textId="77777777" w:rsidR="00572E2A" w:rsidRDefault="00572E2A" w:rsidP="00EA2CA4">
                            <w:pPr>
                              <w:spacing w:line="275" w:lineRule="auto"/>
                              <w:textDirection w:val="btLr"/>
                            </w:pPr>
                            <w:r>
                              <w:rPr>
                                <w:rFonts w:eastAsia="Times New Roman"/>
                                <w:b/>
                                <w:color w:val="000000"/>
                              </w:rPr>
                              <w:t>Rwanda Food and Drugs Authority</w:t>
                            </w:r>
                          </w:p>
                          <w:p w14:paraId="1BC7FEFC" w14:textId="77777777" w:rsidR="00572E2A" w:rsidRDefault="00572E2A" w:rsidP="00EA2CA4">
                            <w:pPr>
                              <w:spacing w:line="275" w:lineRule="auto"/>
                              <w:textDirection w:val="btLr"/>
                            </w:pPr>
                            <w:r>
                              <w:rPr>
                                <w:rFonts w:eastAsia="Times New Roman"/>
                                <w:color w:val="000000"/>
                              </w:rPr>
                              <w:t>KG 9 Avenue, Nyarutarama Plaza</w:t>
                            </w:r>
                          </w:p>
                          <w:p w14:paraId="628DD29A" w14:textId="77777777" w:rsidR="00572E2A" w:rsidRDefault="00572E2A" w:rsidP="00EA2CA4">
                            <w:pPr>
                              <w:spacing w:line="275" w:lineRule="auto"/>
                              <w:textDirection w:val="btLr"/>
                            </w:pPr>
                            <w:r>
                              <w:rPr>
                                <w:rFonts w:eastAsia="Times New Roman"/>
                                <w:color w:val="000000"/>
                              </w:rPr>
                              <w:t>P.O. Box 1948, Kigali, Rwanda.</w:t>
                            </w:r>
                          </w:p>
                          <w:p w14:paraId="75D53B9A" w14:textId="77777777" w:rsidR="00572E2A" w:rsidRDefault="00572E2A" w:rsidP="00EA2CA4">
                            <w:pPr>
                              <w:spacing w:line="275" w:lineRule="auto"/>
                              <w:textDirection w:val="btLr"/>
                            </w:pPr>
                            <w:r>
                              <w:rPr>
                                <w:rFonts w:eastAsia="Times New Roman"/>
                                <w:color w:val="000000"/>
                              </w:rPr>
                              <w:t xml:space="preserve">email: </w:t>
                            </w:r>
                            <w:r>
                              <w:rPr>
                                <w:rFonts w:eastAsia="Times New Roman"/>
                                <w:color w:val="0000FF"/>
                                <w:u w:val="single"/>
                              </w:rPr>
                              <w:t>info@rwandafda.gov.rw</w:t>
                            </w:r>
                          </w:p>
                          <w:p w14:paraId="105C8519" w14:textId="77777777" w:rsidR="00572E2A" w:rsidRDefault="00572E2A" w:rsidP="00EA2CA4">
                            <w:pPr>
                              <w:spacing w:line="275" w:lineRule="auto"/>
                              <w:textDirection w:val="btLr"/>
                            </w:pPr>
                            <w:r>
                              <w:rPr>
                                <w:rFonts w:eastAsia="Times New Roman"/>
                                <w:color w:val="000000"/>
                              </w:rPr>
                              <w:t xml:space="preserve">website: </w:t>
                            </w:r>
                            <w:r>
                              <w:rPr>
                                <w:rFonts w:eastAsia="Times New Roman"/>
                                <w:color w:val="0000FF"/>
                                <w:u w:val="single"/>
                              </w:rPr>
                              <w:t>www.rwandafda.gov.rw</w:t>
                            </w:r>
                          </w:p>
                          <w:p w14:paraId="486AD730" w14:textId="5E7C317D" w:rsidR="00572E2A" w:rsidRDefault="00572E2A" w:rsidP="00EA2CA4">
                            <w:pPr>
                              <w:spacing w:line="258" w:lineRule="auto"/>
                              <w:jc w:val="center"/>
                              <w:textDirection w:val="btLr"/>
                            </w:pPr>
                          </w:p>
                          <w:p w14:paraId="5D8381AD" w14:textId="77777777" w:rsidR="00572E2A" w:rsidRDefault="00572E2A" w:rsidP="00EA2CA4">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01DA84" id="Rectangle 25" o:spid="_x0000_s1038" style="position:absolute;left:0;text-align:left;margin-left:133.1pt;margin-top:1.75pt;width:198.75pt;height:1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" stroked="f">
                <v:textbox inset="2.53958mm,1.2694mm,2.53958mm,1.2694mm">
                  <w:txbxContent>
                    <w:p w14:paraId="77AF511F" w14:textId="77777777" w:rsidR="00572E2A" w:rsidRDefault="00572E2A" w:rsidP="00EA2CA4">
                      <w:pPr>
                        <w:spacing w:line="275" w:lineRule="auto"/>
                        <w:textDirection w:val="btLr"/>
                      </w:pPr>
                      <w:r>
                        <w:rPr>
                          <w:rFonts w:eastAsia="Times New Roman"/>
                          <w:b/>
                          <w:color w:val="000000"/>
                        </w:rPr>
                        <w:t>Rwanda Food and Drugs Authority</w:t>
                      </w:r>
                    </w:p>
                    <w:p w14:paraId="1BC7FEFC" w14:textId="77777777" w:rsidR="00572E2A" w:rsidRDefault="00572E2A" w:rsidP="00EA2CA4">
                      <w:pPr>
                        <w:spacing w:line="275" w:lineRule="auto"/>
                        <w:textDirection w:val="btLr"/>
                      </w:pPr>
                      <w:r>
                        <w:rPr>
                          <w:rFonts w:eastAsia="Times New Roman"/>
                          <w:color w:val="000000"/>
                        </w:rPr>
                        <w:t>KG 9 Avenue, Nyarutarama Plaza</w:t>
                      </w:r>
                    </w:p>
                    <w:p w14:paraId="628DD29A" w14:textId="77777777" w:rsidR="00572E2A" w:rsidRDefault="00572E2A" w:rsidP="00EA2CA4">
                      <w:pPr>
                        <w:spacing w:line="275" w:lineRule="auto"/>
                        <w:textDirection w:val="btLr"/>
                      </w:pPr>
                      <w:r>
                        <w:rPr>
                          <w:rFonts w:eastAsia="Times New Roman"/>
                          <w:color w:val="000000"/>
                        </w:rPr>
                        <w:t>P.O. Box 1948, Kigali, Rwanda.</w:t>
                      </w:r>
                    </w:p>
                    <w:p w14:paraId="75D53B9A" w14:textId="77777777" w:rsidR="00572E2A" w:rsidRDefault="00572E2A" w:rsidP="00EA2CA4">
                      <w:pPr>
                        <w:spacing w:line="275" w:lineRule="auto"/>
                        <w:textDirection w:val="btLr"/>
                      </w:pPr>
                      <w:r>
                        <w:rPr>
                          <w:rFonts w:eastAsia="Times New Roman"/>
                          <w:color w:val="000000"/>
                        </w:rPr>
                        <w:t xml:space="preserve">email: </w:t>
                      </w:r>
                      <w:r>
                        <w:rPr>
                          <w:rFonts w:eastAsia="Times New Roman"/>
                          <w:color w:val="0000FF"/>
                          <w:u w:val="single"/>
                        </w:rPr>
                        <w:t>info@rwandafda.gov.rw</w:t>
                      </w:r>
                    </w:p>
                    <w:p w14:paraId="105C8519" w14:textId="77777777" w:rsidR="00572E2A" w:rsidRDefault="00572E2A" w:rsidP="00EA2CA4">
                      <w:pPr>
                        <w:spacing w:line="275" w:lineRule="auto"/>
                        <w:textDirection w:val="btLr"/>
                      </w:pPr>
                      <w:r>
                        <w:rPr>
                          <w:rFonts w:eastAsia="Times New Roman"/>
                          <w:color w:val="000000"/>
                        </w:rPr>
                        <w:t xml:space="preserve">website: </w:t>
                      </w:r>
                      <w:r>
                        <w:rPr>
                          <w:rFonts w:eastAsia="Times New Roman"/>
                          <w:color w:val="0000FF"/>
                          <w:u w:val="single"/>
                        </w:rPr>
                        <w:t>www.rwandafda.gov.rw</w:t>
                      </w:r>
                    </w:p>
                    <w:p w14:paraId="486AD730" w14:textId="5E7C317D" w:rsidR="00572E2A" w:rsidRDefault="00572E2A" w:rsidP="00EA2CA4">
                      <w:pPr>
                        <w:spacing w:line="258" w:lineRule="auto"/>
                        <w:jc w:val="center"/>
                        <w:textDirection w:val="btLr"/>
                      </w:pPr>
                    </w:p>
                    <w:p w14:paraId="5D8381AD" w14:textId="77777777" w:rsidR="00572E2A" w:rsidRDefault="00572E2A" w:rsidP="00EA2CA4">
                      <w:pPr>
                        <w:spacing w:line="258" w:lineRule="auto"/>
                        <w:jc w:val="center"/>
                        <w:textDirection w:val="btLr"/>
                      </w:pPr>
                    </w:p>
                  </w:txbxContent>
                </v:textbox>
                <w10:wrap type="square"/>
              </v:rect>
            </w:pict>
          </mc:Fallback>
        </mc:AlternateContent>
      </w:r>
    </w:p>
    <w:p w14:paraId="364661CC" w14:textId="303D0A35" w:rsidR="00457527" w:rsidRDefault="00457527" w:rsidP="00346E21">
      <w:pPr>
        <w:tabs>
          <w:tab w:val="left" w:pos="9356"/>
        </w:tabs>
        <w:ind w:right="4"/>
        <w:rPr>
          <w:b/>
          <w:szCs w:val="24"/>
        </w:rPr>
      </w:pPr>
    </w:p>
    <w:p w14:paraId="30BD5A70" w14:textId="37E877E4" w:rsidR="003F2CC4" w:rsidRDefault="003F2CC4" w:rsidP="00346E21">
      <w:pPr>
        <w:tabs>
          <w:tab w:val="left" w:pos="9356"/>
        </w:tabs>
        <w:ind w:right="4"/>
        <w:rPr>
          <w:b/>
          <w:szCs w:val="24"/>
        </w:rPr>
      </w:pPr>
    </w:p>
    <w:p w14:paraId="6C4C2C2F" w14:textId="0F379909" w:rsidR="003F2CC4" w:rsidRDefault="003F2CC4" w:rsidP="00346E21">
      <w:pPr>
        <w:tabs>
          <w:tab w:val="left" w:pos="9356"/>
        </w:tabs>
        <w:ind w:right="4"/>
        <w:rPr>
          <w:b/>
          <w:szCs w:val="24"/>
        </w:rPr>
      </w:pPr>
    </w:p>
    <w:p w14:paraId="62F6B0E1" w14:textId="7B1D215B" w:rsidR="003F2CC4" w:rsidRDefault="003F2CC4" w:rsidP="00346E21">
      <w:pPr>
        <w:tabs>
          <w:tab w:val="left" w:pos="9356"/>
        </w:tabs>
        <w:ind w:right="4"/>
        <w:rPr>
          <w:b/>
          <w:szCs w:val="24"/>
        </w:rPr>
      </w:pPr>
    </w:p>
    <w:p w14:paraId="27958DC1" w14:textId="531C0BFF" w:rsidR="003F2CC4" w:rsidRDefault="003F2CC4" w:rsidP="00346E21">
      <w:pPr>
        <w:tabs>
          <w:tab w:val="left" w:pos="9356"/>
        </w:tabs>
        <w:ind w:right="4"/>
        <w:rPr>
          <w:b/>
          <w:szCs w:val="24"/>
        </w:rPr>
      </w:pPr>
    </w:p>
    <w:p w14:paraId="76051039" w14:textId="74232BB5" w:rsidR="003F2CC4" w:rsidRDefault="003F2CC4" w:rsidP="00346E21">
      <w:pPr>
        <w:tabs>
          <w:tab w:val="left" w:pos="9356"/>
        </w:tabs>
        <w:ind w:right="4"/>
        <w:rPr>
          <w:b/>
          <w:szCs w:val="24"/>
        </w:rPr>
      </w:pPr>
    </w:p>
    <w:p w14:paraId="0450B2F9" w14:textId="3BD01D4E" w:rsidR="003F2CC4" w:rsidRDefault="003F2CC4" w:rsidP="00346E21">
      <w:pPr>
        <w:tabs>
          <w:tab w:val="left" w:pos="9356"/>
        </w:tabs>
        <w:ind w:right="4"/>
        <w:rPr>
          <w:b/>
          <w:szCs w:val="24"/>
        </w:rPr>
      </w:pPr>
    </w:p>
    <w:tbl>
      <w:tblPr>
        <w:tblW w:w="9998" w:type="dxa"/>
        <w:tblLook w:val="04A0" w:firstRow="1" w:lastRow="0" w:firstColumn="1" w:lastColumn="0" w:noHBand="0" w:noVBand="1"/>
      </w:tblPr>
      <w:tblGrid>
        <w:gridCol w:w="9998"/>
      </w:tblGrid>
      <w:tr w:rsidR="00691F84" w:rsidRPr="001C0D76" w14:paraId="01CD268A" w14:textId="77777777" w:rsidTr="00572E2A">
        <w:trPr>
          <w:trHeight w:val="10827"/>
        </w:trPr>
        <w:tc>
          <w:tcPr>
            <w:tcW w:w="9998" w:type="dxa"/>
            <w:shd w:val="clear" w:color="auto" w:fill="auto"/>
            <w:noWrap/>
            <w:vAlign w:val="center"/>
            <w:hideMark/>
          </w:tcPr>
          <w:p w14:paraId="2804A1C7" w14:textId="1C3C4097" w:rsidR="00691F84" w:rsidRPr="001C0D76" w:rsidRDefault="00691F84" w:rsidP="00572E2A">
            <w:pPr>
              <w:widowControl w:val="0"/>
              <w:jc w:val="center"/>
              <w:rPr>
                <w:b/>
                <w:color w:val="auto"/>
                <w:szCs w:val="24"/>
              </w:rPr>
            </w:pPr>
            <w:r w:rsidRPr="001C0D76">
              <w:rPr>
                <w:b/>
                <w:color w:val="auto"/>
                <w:szCs w:val="24"/>
              </w:rPr>
              <w:t xml:space="preserve">CERTIFICATE OF COMPLIANCE WITH </w:t>
            </w:r>
            <w:r w:rsidR="00C612E3">
              <w:rPr>
                <w:b/>
                <w:color w:val="auto"/>
                <w:szCs w:val="24"/>
              </w:rPr>
              <w:t>GOOD STORAGE AND DISTRIBUTION</w:t>
            </w:r>
            <w:r w:rsidRPr="001C0D76">
              <w:rPr>
                <w:b/>
                <w:bCs/>
                <w:color w:val="auto"/>
                <w:szCs w:val="24"/>
              </w:rPr>
              <w:t xml:space="preserve"> </w:t>
            </w:r>
            <w:r w:rsidRPr="001C0D76">
              <w:rPr>
                <w:b/>
                <w:color w:val="auto"/>
                <w:szCs w:val="24"/>
              </w:rPr>
              <w:t>PRACTICE</w:t>
            </w:r>
          </w:p>
          <w:p w14:paraId="54BF1B6B" w14:textId="77777777" w:rsidR="00691F84" w:rsidRPr="001C0D76" w:rsidRDefault="00691F84" w:rsidP="00572E2A">
            <w:pPr>
              <w:widowControl w:val="0"/>
              <w:rPr>
                <w:i/>
                <w:color w:val="auto"/>
                <w:szCs w:val="24"/>
              </w:rPr>
            </w:pPr>
          </w:p>
          <w:tbl>
            <w:tblPr>
              <w:tblStyle w:val="TableGrid"/>
              <w:tblpPr w:leftFromText="180" w:rightFromText="180" w:vertAnchor="text" w:horzAnchor="margin" w:tblpXSpec="center" w:tblpY="20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94"/>
              <w:gridCol w:w="3458"/>
            </w:tblGrid>
            <w:tr w:rsidR="00691F84" w:rsidRPr="001C0D76" w14:paraId="62379CED" w14:textId="77777777" w:rsidTr="00572E2A">
              <w:trPr>
                <w:trHeight w:val="402"/>
              </w:trPr>
              <w:tc>
                <w:tcPr>
                  <w:tcW w:w="2830" w:type="dxa"/>
                </w:tcPr>
                <w:p w14:paraId="428BC6B1" w14:textId="77777777" w:rsidR="00691F84" w:rsidRPr="001C0D76" w:rsidRDefault="00691F84" w:rsidP="00572E2A">
                  <w:pPr>
                    <w:widowControl w:val="0"/>
                    <w:rPr>
                      <w:i/>
                      <w:color w:val="auto"/>
                      <w:szCs w:val="24"/>
                    </w:rPr>
                  </w:pPr>
                  <w:r w:rsidRPr="001C0D76">
                    <w:rPr>
                      <w:i/>
                      <w:color w:val="auto"/>
                      <w:szCs w:val="24"/>
                      <w:lang w:val="en-GB"/>
                    </w:rPr>
                    <w:t xml:space="preserve"> </w:t>
                  </w:r>
                  <w:r w:rsidRPr="001C0D76">
                    <w:rPr>
                      <w:i/>
                      <w:color w:val="auto"/>
                      <w:szCs w:val="24"/>
                    </w:rPr>
                    <w:t>Certificate N</w:t>
                  </w:r>
                  <w:r w:rsidRPr="001C0D76">
                    <w:rPr>
                      <w:i/>
                      <w:color w:val="auto"/>
                      <w:szCs w:val="24"/>
                      <w:vertAlign w:val="superscript"/>
                    </w:rPr>
                    <w:t>o</w:t>
                  </w:r>
                  <w:r w:rsidRPr="001C0D76">
                    <w:rPr>
                      <w:i/>
                      <w:color w:val="auto"/>
                      <w:szCs w:val="24"/>
                    </w:rPr>
                    <w:t xml:space="preserve">:                        </w:t>
                  </w:r>
                </w:p>
              </w:tc>
              <w:tc>
                <w:tcPr>
                  <w:tcW w:w="3494" w:type="dxa"/>
                </w:tcPr>
                <w:p w14:paraId="07524095" w14:textId="77777777" w:rsidR="00691F84" w:rsidRPr="001C0D76" w:rsidRDefault="00691F84" w:rsidP="00572E2A">
                  <w:pPr>
                    <w:widowControl w:val="0"/>
                    <w:jc w:val="center"/>
                    <w:rPr>
                      <w:i/>
                      <w:color w:val="auto"/>
                      <w:szCs w:val="24"/>
                      <w:lang w:val="en-GB"/>
                    </w:rPr>
                  </w:pPr>
                  <w:r w:rsidRPr="001C0D76">
                    <w:rPr>
                      <w:i/>
                      <w:color w:val="auto"/>
                      <w:szCs w:val="24"/>
                      <w:lang w:val="en-GB"/>
                    </w:rPr>
                    <w:t xml:space="preserve">Issue Date: DD/MM/YYYY  </w:t>
                  </w:r>
                </w:p>
              </w:tc>
              <w:tc>
                <w:tcPr>
                  <w:tcW w:w="3458" w:type="dxa"/>
                </w:tcPr>
                <w:p w14:paraId="79844428" w14:textId="77777777" w:rsidR="00691F84" w:rsidRPr="001C0D76" w:rsidRDefault="00691F84" w:rsidP="00572E2A">
                  <w:pPr>
                    <w:widowControl w:val="0"/>
                    <w:jc w:val="center"/>
                    <w:rPr>
                      <w:i/>
                      <w:color w:val="auto"/>
                      <w:szCs w:val="24"/>
                      <w:lang w:val="en-GB"/>
                    </w:rPr>
                  </w:pPr>
                  <w:r w:rsidRPr="001C0D76">
                    <w:rPr>
                      <w:i/>
                      <w:color w:val="auto"/>
                      <w:szCs w:val="24"/>
                      <w:lang w:val="en-GB"/>
                    </w:rPr>
                    <w:t>Valid up to: DD/MM/YYYY</w:t>
                  </w:r>
                </w:p>
              </w:tc>
            </w:tr>
          </w:tbl>
          <w:p w14:paraId="0A8C2D9B" w14:textId="77777777" w:rsidR="00691F84" w:rsidRPr="001C0D76" w:rsidRDefault="00691F84" w:rsidP="00572E2A">
            <w:pPr>
              <w:widowControl w:val="0"/>
              <w:jc w:val="center"/>
              <w:rPr>
                <w:color w:val="auto"/>
                <w:szCs w:val="24"/>
              </w:rPr>
            </w:pPr>
          </w:p>
          <w:p w14:paraId="3EBE504D" w14:textId="77777777" w:rsidR="00691F84" w:rsidRPr="001C0D76" w:rsidRDefault="00691F84" w:rsidP="00572E2A">
            <w:pPr>
              <w:widowControl w:val="0"/>
              <w:rPr>
                <w:color w:val="auto"/>
                <w:szCs w:val="24"/>
              </w:rPr>
            </w:pPr>
            <w:r w:rsidRPr="001C0D76">
              <w:rPr>
                <w:color w:val="auto"/>
                <w:szCs w:val="24"/>
              </w:rPr>
              <w:t>This is to certify that the pharmaceutical manufacturing facility with following details:</w:t>
            </w:r>
          </w:p>
          <w:p w14:paraId="261B6E45" w14:textId="77777777" w:rsidR="00691F84" w:rsidRPr="001C0D76" w:rsidRDefault="00691F84" w:rsidP="00572E2A">
            <w:pPr>
              <w:widowControl w:val="0"/>
              <w:rPr>
                <w:color w:val="auto"/>
                <w:szCs w:val="24"/>
              </w:rPr>
            </w:pPr>
          </w:p>
          <w:p w14:paraId="05620DCF" w14:textId="7221F5AC" w:rsidR="00691F84" w:rsidRPr="001C0D76" w:rsidRDefault="007150FC" w:rsidP="00572E2A">
            <w:pPr>
              <w:widowControl w:val="0"/>
              <w:rPr>
                <w:b/>
                <w:color w:val="auto"/>
                <w:szCs w:val="24"/>
              </w:rPr>
            </w:pPr>
            <w:r>
              <w:rPr>
                <w:b/>
                <w:color w:val="auto"/>
                <w:szCs w:val="24"/>
              </w:rPr>
              <w:t>Name of premise</w:t>
            </w:r>
            <w:r w:rsidR="00691F84" w:rsidRPr="001C0D76">
              <w:rPr>
                <w:b/>
                <w:color w:val="auto"/>
                <w:szCs w:val="24"/>
              </w:rPr>
              <w:t xml:space="preserve">: </w:t>
            </w:r>
          </w:p>
          <w:p w14:paraId="1DB86F48" w14:textId="77777777" w:rsidR="00691F84" w:rsidRPr="001C0D76" w:rsidRDefault="00691F84" w:rsidP="00572E2A">
            <w:pPr>
              <w:widowControl w:val="0"/>
              <w:rPr>
                <w:b/>
                <w:color w:val="auto"/>
                <w:szCs w:val="24"/>
              </w:rPr>
            </w:pPr>
            <w:r w:rsidRPr="001C0D76">
              <w:rPr>
                <w:b/>
                <w:color w:val="auto"/>
                <w:szCs w:val="24"/>
              </w:rPr>
              <w:t xml:space="preserve">Physical address:     </w:t>
            </w:r>
          </w:p>
          <w:p w14:paraId="530EF5FF" w14:textId="1C98FF88" w:rsidR="007150FC" w:rsidRDefault="007150FC" w:rsidP="00572E2A">
            <w:pPr>
              <w:widowControl w:val="0"/>
              <w:rPr>
                <w:b/>
                <w:color w:val="auto"/>
                <w:szCs w:val="24"/>
              </w:rPr>
            </w:pPr>
            <w:r>
              <w:rPr>
                <w:b/>
                <w:color w:val="auto"/>
                <w:szCs w:val="24"/>
              </w:rPr>
              <w:t>Premise registration certificate number:</w:t>
            </w:r>
          </w:p>
          <w:p w14:paraId="4791CFA8" w14:textId="465F5A10" w:rsidR="00691F84" w:rsidRPr="001C0D76" w:rsidRDefault="00691F84" w:rsidP="00572E2A">
            <w:pPr>
              <w:widowControl w:val="0"/>
              <w:rPr>
                <w:b/>
                <w:color w:val="auto"/>
                <w:szCs w:val="24"/>
              </w:rPr>
            </w:pPr>
            <w:r w:rsidRPr="001C0D76">
              <w:rPr>
                <w:b/>
                <w:color w:val="auto"/>
                <w:szCs w:val="24"/>
              </w:rPr>
              <w:t xml:space="preserve">License number:    </w:t>
            </w:r>
            <w:r w:rsidRPr="001C0D76">
              <w:rPr>
                <w:b/>
                <w:color w:val="auto"/>
                <w:szCs w:val="24"/>
              </w:rPr>
              <w:tab/>
            </w:r>
          </w:p>
          <w:p w14:paraId="67A3957D" w14:textId="77777777" w:rsidR="00691F84" w:rsidRPr="001C0D76" w:rsidRDefault="00691F84" w:rsidP="00572E2A">
            <w:pPr>
              <w:widowControl w:val="0"/>
              <w:rPr>
                <w:color w:val="auto"/>
                <w:szCs w:val="24"/>
              </w:rPr>
            </w:pPr>
            <w:r w:rsidRPr="001C0D76">
              <w:rPr>
                <w:b/>
                <w:color w:val="auto"/>
                <w:szCs w:val="24"/>
              </w:rPr>
              <w:t>E-mail:</w:t>
            </w:r>
            <w:r w:rsidRPr="001C0D76">
              <w:rPr>
                <w:color w:val="auto"/>
                <w:szCs w:val="24"/>
              </w:rPr>
              <w:t xml:space="preserve">   </w:t>
            </w:r>
            <w:r w:rsidRPr="001C0D76">
              <w:rPr>
                <w:color w:val="auto"/>
                <w:szCs w:val="24"/>
              </w:rPr>
              <w:tab/>
            </w:r>
            <w:r w:rsidRPr="001C0D76">
              <w:rPr>
                <w:color w:val="auto"/>
                <w:szCs w:val="24"/>
              </w:rPr>
              <w:tab/>
            </w:r>
            <w:r w:rsidRPr="001C0D76">
              <w:rPr>
                <w:color w:val="auto"/>
                <w:szCs w:val="24"/>
              </w:rPr>
              <w:tab/>
            </w:r>
            <w:r w:rsidRPr="001C0D76">
              <w:rPr>
                <w:color w:val="auto"/>
                <w:szCs w:val="24"/>
              </w:rPr>
              <w:tab/>
            </w:r>
            <w:r w:rsidRPr="001C0D76">
              <w:rPr>
                <w:b/>
                <w:color w:val="auto"/>
                <w:szCs w:val="24"/>
              </w:rPr>
              <w:t>Telephone:</w:t>
            </w:r>
            <w:r w:rsidRPr="001C0D76">
              <w:rPr>
                <w:color w:val="auto"/>
                <w:szCs w:val="24"/>
              </w:rPr>
              <w:t xml:space="preserve">  </w:t>
            </w:r>
          </w:p>
          <w:p w14:paraId="09AACC22" w14:textId="77777777" w:rsidR="00691F84" w:rsidRPr="001C0D76" w:rsidRDefault="00691F84" w:rsidP="00572E2A">
            <w:pPr>
              <w:widowControl w:val="0"/>
              <w:rPr>
                <w:color w:val="auto"/>
                <w:szCs w:val="24"/>
              </w:rPr>
            </w:pPr>
          </w:p>
          <w:p w14:paraId="7865E128" w14:textId="55CF7169" w:rsidR="00691F84" w:rsidRDefault="00691F84" w:rsidP="00572E2A">
            <w:pPr>
              <w:widowControl w:val="0"/>
              <w:rPr>
                <w:color w:val="auto"/>
                <w:szCs w:val="24"/>
              </w:rPr>
            </w:pPr>
            <w:r w:rsidRPr="001C0D76">
              <w:rPr>
                <w:color w:val="auto"/>
                <w:szCs w:val="24"/>
              </w:rPr>
              <w:t xml:space="preserve">Has been </w:t>
            </w:r>
            <w:r w:rsidR="007B6656">
              <w:rPr>
                <w:b/>
                <w:color w:val="auto"/>
                <w:szCs w:val="24"/>
              </w:rPr>
              <w:t>inspected</w:t>
            </w:r>
            <w:r w:rsidRPr="001C0D76">
              <w:rPr>
                <w:color w:val="auto"/>
                <w:szCs w:val="24"/>
              </w:rPr>
              <w:t xml:space="preserve"> by the Rwanda Food and Drugs Authority for compliance with the Good </w:t>
            </w:r>
            <w:r w:rsidR="007B6656">
              <w:rPr>
                <w:color w:val="auto"/>
                <w:szCs w:val="24"/>
              </w:rPr>
              <w:t>Storage and D</w:t>
            </w:r>
            <w:r w:rsidR="000A1A61">
              <w:rPr>
                <w:color w:val="auto"/>
                <w:szCs w:val="24"/>
              </w:rPr>
              <w:t>i</w:t>
            </w:r>
            <w:r w:rsidR="007B6656">
              <w:rPr>
                <w:color w:val="auto"/>
                <w:szCs w:val="24"/>
              </w:rPr>
              <w:t>stribution</w:t>
            </w:r>
            <w:r w:rsidR="009A010C">
              <w:rPr>
                <w:color w:val="auto"/>
                <w:szCs w:val="24"/>
              </w:rPr>
              <w:t xml:space="preserve"> </w:t>
            </w:r>
            <w:r w:rsidRPr="001C0D76">
              <w:rPr>
                <w:color w:val="auto"/>
                <w:szCs w:val="24"/>
              </w:rPr>
              <w:t>Practice Guidelines.</w:t>
            </w:r>
          </w:p>
          <w:p w14:paraId="123EA47C" w14:textId="77777777" w:rsidR="003B7E87" w:rsidRPr="001C0D76" w:rsidRDefault="003B7E87" w:rsidP="00572E2A">
            <w:pPr>
              <w:widowControl w:val="0"/>
              <w:rPr>
                <w:color w:val="auto"/>
                <w:szCs w:val="24"/>
              </w:rPr>
            </w:pPr>
          </w:p>
          <w:p w14:paraId="777BAD32" w14:textId="63ABE897" w:rsidR="00691F84" w:rsidRPr="001C0D76" w:rsidRDefault="00691F84" w:rsidP="00572E2A">
            <w:pPr>
              <w:widowControl w:val="0"/>
              <w:rPr>
                <w:color w:val="auto"/>
                <w:szCs w:val="24"/>
              </w:rPr>
            </w:pPr>
            <w:r w:rsidRPr="001C0D76">
              <w:rPr>
                <w:color w:val="auto"/>
                <w:szCs w:val="24"/>
              </w:rPr>
              <w:t xml:space="preserve">Based on the </w:t>
            </w:r>
            <w:r w:rsidRPr="001C0D76">
              <w:rPr>
                <w:b/>
                <w:color w:val="auto"/>
                <w:szCs w:val="24"/>
              </w:rPr>
              <w:t>Physical Inspection</w:t>
            </w:r>
            <w:r w:rsidRPr="001C0D76">
              <w:rPr>
                <w:color w:val="auto"/>
                <w:szCs w:val="24"/>
              </w:rPr>
              <w:t xml:space="preserve"> carried out on DD/MM/YYYY, and DD/MM/YYYY, it certifies that the </w:t>
            </w:r>
            <w:r w:rsidR="001D2321">
              <w:rPr>
                <w:color w:val="auto"/>
                <w:szCs w:val="24"/>
              </w:rPr>
              <w:t>premise</w:t>
            </w:r>
            <w:r w:rsidRPr="001C0D76">
              <w:rPr>
                <w:color w:val="auto"/>
                <w:szCs w:val="24"/>
              </w:rPr>
              <w:t xml:space="preserve"> indicated on this certificate complies with</w:t>
            </w:r>
            <w:r w:rsidR="003967BF">
              <w:rPr>
                <w:color w:val="auto"/>
                <w:szCs w:val="24"/>
              </w:rPr>
              <w:t xml:space="preserve"> </w:t>
            </w:r>
            <w:r w:rsidR="003967BF" w:rsidRPr="00F212D2">
              <w:rPr>
                <w:color w:val="auto"/>
                <w:szCs w:val="24"/>
              </w:rPr>
              <w:t>Good Storage and Distribution Practice.</w:t>
            </w:r>
            <w:r w:rsidR="003967BF" w:rsidRPr="001C0D76">
              <w:rPr>
                <w:color w:val="auto"/>
                <w:szCs w:val="24"/>
              </w:rPr>
              <w:t xml:space="preserve"> </w:t>
            </w:r>
            <w:r w:rsidR="001D2321">
              <w:rPr>
                <w:color w:val="auto"/>
                <w:szCs w:val="24"/>
                <w:shd w:val="clear" w:color="auto" w:fill="FFFF00"/>
              </w:rPr>
              <w:t xml:space="preserve"> </w:t>
            </w:r>
          </w:p>
          <w:p w14:paraId="5EB04622" w14:textId="77777777" w:rsidR="00691F84" w:rsidRPr="001C0D76" w:rsidRDefault="00691F84" w:rsidP="00572E2A">
            <w:pPr>
              <w:widowControl w:val="0"/>
              <w:rPr>
                <w:color w:val="auto"/>
                <w:szCs w:val="24"/>
              </w:rPr>
            </w:pPr>
          </w:p>
          <w:tbl>
            <w:tblPr>
              <w:tblStyle w:val="TableGrid"/>
              <w:tblW w:w="9517" w:type="dxa"/>
              <w:tblLook w:val="04A0" w:firstRow="1" w:lastRow="0" w:firstColumn="1" w:lastColumn="0" w:noHBand="0" w:noVBand="1"/>
            </w:tblPr>
            <w:tblGrid>
              <w:gridCol w:w="1057"/>
              <w:gridCol w:w="3330"/>
              <w:gridCol w:w="5130"/>
            </w:tblGrid>
            <w:tr w:rsidR="007150FC" w:rsidRPr="001C0D76" w14:paraId="416A99EA" w14:textId="77777777" w:rsidTr="009560EB">
              <w:tc>
                <w:tcPr>
                  <w:tcW w:w="1057" w:type="dxa"/>
                </w:tcPr>
                <w:p w14:paraId="2B7F60A4" w14:textId="77777777" w:rsidR="007150FC" w:rsidRPr="001C0D76" w:rsidRDefault="007150FC" w:rsidP="00572E2A">
                  <w:pPr>
                    <w:widowControl w:val="0"/>
                    <w:rPr>
                      <w:b/>
                      <w:color w:val="auto"/>
                      <w:szCs w:val="24"/>
                      <w:lang w:val="en-GB"/>
                    </w:rPr>
                  </w:pPr>
                  <w:r w:rsidRPr="001C0D76">
                    <w:rPr>
                      <w:b/>
                      <w:color w:val="auto"/>
                      <w:szCs w:val="24"/>
                      <w:lang w:val="en-GB"/>
                    </w:rPr>
                    <w:t>N</w:t>
                  </w:r>
                  <w:r w:rsidRPr="001C0D76">
                    <w:rPr>
                      <w:b/>
                      <w:color w:val="auto"/>
                      <w:szCs w:val="24"/>
                      <w:vertAlign w:val="superscript"/>
                      <w:lang w:val="en-GB"/>
                    </w:rPr>
                    <w:t>o</w:t>
                  </w:r>
                </w:p>
              </w:tc>
              <w:tc>
                <w:tcPr>
                  <w:tcW w:w="3330" w:type="dxa"/>
                </w:tcPr>
                <w:p w14:paraId="5610BBB0" w14:textId="688B6D3C" w:rsidR="007150FC" w:rsidRPr="001C0D76" w:rsidRDefault="001D2321" w:rsidP="00572E2A">
                  <w:pPr>
                    <w:widowControl w:val="0"/>
                    <w:rPr>
                      <w:b/>
                      <w:color w:val="auto"/>
                      <w:szCs w:val="24"/>
                      <w:lang w:val="en-GB"/>
                    </w:rPr>
                  </w:pPr>
                  <w:r>
                    <w:rPr>
                      <w:b/>
                      <w:color w:val="auto"/>
                      <w:szCs w:val="24"/>
                      <w:lang w:val="en-GB"/>
                    </w:rPr>
                    <w:t>Scope</w:t>
                  </w:r>
                </w:p>
              </w:tc>
              <w:tc>
                <w:tcPr>
                  <w:tcW w:w="5130" w:type="dxa"/>
                </w:tcPr>
                <w:p w14:paraId="5AFD45C6" w14:textId="77777777" w:rsidR="007150FC" w:rsidRPr="001C0D76" w:rsidRDefault="007150FC" w:rsidP="00572E2A">
                  <w:pPr>
                    <w:widowControl w:val="0"/>
                    <w:rPr>
                      <w:b/>
                      <w:color w:val="auto"/>
                      <w:szCs w:val="24"/>
                      <w:lang w:val="en-GB"/>
                    </w:rPr>
                  </w:pPr>
                  <w:r w:rsidRPr="001C0D76">
                    <w:rPr>
                      <w:b/>
                      <w:color w:val="auto"/>
                      <w:szCs w:val="24"/>
                      <w:lang w:val="en-GB"/>
                    </w:rPr>
                    <w:t xml:space="preserve">Activities </w:t>
                  </w:r>
                </w:p>
              </w:tc>
            </w:tr>
            <w:tr w:rsidR="007150FC" w:rsidRPr="001C0D76" w14:paraId="136F2F88" w14:textId="77777777" w:rsidTr="009560EB">
              <w:trPr>
                <w:trHeight w:val="952"/>
              </w:trPr>
              <w:tc>
                <w:tcPr>
                  <w:tcW w:w="1057" w:type="dxa"/>
                </w:tcPr>
                <w:p w14:paraId="319F8FCF" w14:textId="77777777" w:rsidR="007150FC" w:rsidRPr="001C0D76" w:rsidRDefault="007150FC" w:rsidP="00572E2A">
                  <w:pPr>
                    <w:widowControl w:val="0"/>
                    <w:rPr>
                      <w:color w:val="auto"/>
                      <w:szCs w:val="24"/>
                      <w:lang w:val="en-GB"/>
                    </w:rPr>
                  </w:pPr>
                  <w:r w:rsidRPr="001C0D76">
                    <w:rPr>
                      <w:color w:val="auto"/>
                      <w:szCs w:val="24"/>
                      <w:lang w:val="en-GB"/>
                    </w:rPr>
                    <w:t>1.</w:t>
                  </w:r>
                </w:p>
              </w:tc>
              <w:tc>
                <w:tcPr>
                  <w:tcW w:w="3330" w:type="dxa"/>
                </w:tcPr>
                <w:p w14:paraId="6DF03DF6" w14:textId="7A56DC03" w:rsidR="007150FC" w:rsidRPr="001C0D76" w:rsidRDefault="001D2321" w:rsidP="00572E2A">
                  <w:pPr>
                    <w:widowControl w:val="0"/>
                    <w:rPr>
                      <w:b/>
                      <w:color w:val="auto"/>
                      <w:szCs w:val="24"/>
                      <w:lang w:val="en-GB"/>
                    </w:rPr>
                  </w:pPr>
                  <w:r>
                    <w:rPr>
                      <w:b/>
                      <w:color w:val="auto"/>
                      <w:szCs w:val="24"/>
                      <w:lang w:val="en-GB"/>
                    </w:rPr>
                    <w:t>i.e: Human Finished pharmaceutical Products, Human medical devices</w:t>
                  </w:r>
                  <w:r w:rsidR="005F0CCC">
                    <w:rPr>
                      <w:b/>
                      <w:color w:val="auto"/>
                      <w:szCs w:val="24"/>
                      <w:lang w:val="en-GB"/>
                    </w:rPr>
                    <w:t>, In-vitro diagnostic</w:t>
                  </w:r>
                  <w:r w:rsidR="00C02F44">
                    <w:rPr>
                      <w:b/>
                      <w:color w:val="auto"/>
                      <w:szCs w:val="24"/>
                      <w:lang w:val="en-GB"/>
                    </w:rPr>
                    <w:t>, veterinary medical products</w:t>
                  </w:r>
                </w:p>
              </w:tc>
              <w:tc>
                <w:tcPr>
                  <w:tcW w:w="5130" w:type="dxa"/>
                </w:tcPr>
                <w:p w14:paraId="3485FE07" w14:textId="568A2615" w:rsidR="007150FC" w:rsidRPr="001C0D76" w:rsidRDefault="001D2321" w:rsidP="00572E2A">
                  <w:pPr>
                    <w:widowControl w:val="0"/>
                    <w:rPr>
                      <w:color w:val="auto"/>
                      <w:szCs w:val="24"/>
                      <w:lang w:val="en-GB"/>
                    </w:rPr>
                  </w:pPr>
                  <w:r>
                    <w:rPr>
                      <w:color w:val="auto"/>
                      <w:szCs w:val="24"/>
                      <w:lang w:val="en-GB"/>
                    </w:rPr>
                    <w:t>i.e :</w:t>
                  </w:r>
                  <w:r w:rsidR="00572E2A">
                    <w:rPr>
                      <w:color w:val="auto"/>
                      <w:szCs w:val="24"/>
                      <w:lang w:val="en-GB"/>
                    </w:rPr>
                    <w:t xml:space="preserve"> Import/ Export, Storage, Distribution</w:t>
                  </w:r>
                  <w:r w:rsidR="008D0CF8">
                    <w:rPr>
                      <w:color w:val="auto"/>
                      <w:szCs w:val="24"/>
                      <w:lang w:val="en-GB"/>
                    </w:rPr>
                    <w:t xml:space="preserve">, wholesale, </w:t>
                  </w:r>
                </w:p>
              </w:tc>
            </w:tr>
          </w:tbl>
          <w:p w14:paraId="2B7F37D8" w14:textId="524393F8" w:rsidR="00691F84" w:rsidRDefault="00691F84" w:rsidP="00572E2A">
            <w:pPr>
              <w:widowControl w:val="0"/>
              <w:rPr>
                <w:color w:val="auto"/>
                <w:szCs w:val="24"/>
              </w:rPr>
            </w:pPr>
          </w:p>
          <w:p w14:paraId="05907BCC" w14:textId="0C5CE5C8" w:rsidR="003940C7" w:rsidRDefault="003940C7" w:rsidP="00572E2A">
            <w:pPr>
              <w:widowControl w:val="0"/>
              <w:rPr>
                <w:color w:val="auto"/>
                <w:szCs w:val="24"/>
              </w:rPr>
            </w:pPr>
            <w:r>
              <w:t>The certificate provided indicates the compliance status of the site as of the inspection date mentioned above. This certificate should not be relied upon to reflect the compliance status if more than three (3) years have elapsed since the date of that inspection</w:t>
            </w:r>
          </w:p>
          <w:p w14:paraId="4950D208" w14:textId="24984D59" w:rsidR="00691F84" w:rsidRPr="001C0D76" w:rsidRDefault="00691F84">
            <w:pPr>
              <w:widowControl w:val="0"/>
              <w:rPr>
                <w:color w:val="auto"/>
                <w:szCs w:val="24"/>
              </w:rPr>
            </w:pPr>
            <w:r w:rsidRPr="003B60DD">
              <w:rPr>
                <w:color w:val="auto"/>
                <w:szCs w:val="24"/>
              </w:rPr>
              <w:t xml:space="preserve">This certificate becomes invalid if the activities or the </w:t>
            </w:r>
            <w:r w:rsidR="00316350" w:rsidRPr="003B60DD">
              <w:rPr>
                <w:color w:val="auto"/>
                <w:szCs w:val="24"/>
              </w:rPr>
              <w:t>scope</w:t>
            </w:r>
            <w:r w:rsidRPr="003B60DD">
              <w:rPr>
                <w:color w:val="auto"/>
                <w:szCs w:val="24"/>
              </w:rPr>
              <w:t xml:space="preserve"> cer</w:t>
            </w:r>
            <w:r w:rsidR="00316350" w:rsidRPr="003B60DD">
              <w:rPr>
                <w:color w:val="auto"/>
                <w:szCs w:val="24"/>
              </w:rPr>
              <w:t xml:space="preserve">tified change or if the </w:t>
            </w:r>
            <w:r w:rsidR="002F4FEA" w:rsidRPr="003B60DD">
              <w:rPr>
                <w:color w:val="auto"/>
                <w:szCs w:val="24"/>
              </w:rPr>
              <w:t>premise</w:t>
            </w:r>
            <w:r w:rsidRPr="003B60DD">
              <w:rPr>
                <w:color w:val="auto"/>
                <w:szCs w:val="24"/>
              </w:rPr>
              <w:t xml:space="preserve"> is no longer rated to be in compliance with </w:t>
            </w:r>
            <w:r w:rsidR="00316350" w:rsidRPr="003B60DD">
              <w:rPr>
                <w:color w:val="auto"/>
                <w:szCs w:val="24"/>
              </w:rPr>
              <w:t>Good Storage and Distribution</w:t>
            </w:r>
            <w:r w:rsidRPr="003B60DD">
              <w:rPr>
                <w:color w:val="auto"/>
                <w:szCs w:val="24"/>
              </w:rPr>
              <w:t xml:space="preserve"> Practice.</w:t>
            </w:r>
            <w:r w:rsidRPr="001C0D76">
              <w:rPr>
                <w:color w:val="auto"/>
                <w:szCs w:val="24"/>
              </w:rPr>
              <w:t xml:space="preserve"> </w:t>
            </w:r>
          </w:p>
          <w:p w14:paraId="3C964E34" w14:textId="77777777" w:rsidR="00691F84" w:rsidRPr="001C0D76" w:rsidRDefault="00691F84" w:rsidP="00572E2A">
            <w:pPr>
              <w:widowControl w:val="0"/>
              <w:rPr>
                <w:color w:val="auto"/>
                <w:szCs w:val="24"/>
              </w:rPr>
            </w:pPr>
          </w:p>
          <w:p w14:paraId="6D42FDCD" w14:textId="77777777" w:rsidR="00691F84" w:rsidRPr="001C0D76" w:rsidRDefault="00691F84" w:rsidP="00572E2A">
            <w:pPr>
              <w:widowControl w:val="0"/>
              <w:rPr>
                <w:color w:val="auto"/>
                <w:szCs w:val="24"/>
              </w:rPr>
            </w:pPr>
          </w:p>
          <w:p w14:paraId="3E0F844E" w14:textId="77777777" w:rsidR="00691F84" w:rsidRPr="001C0D76" w:rsidRDefault="00691F84" w:rsidP="00572E2A">
            <w:pPr>
              <w:widowControl w:val="0"/>
              <w:rPr>
                <w:b/>
                <w:color w:val="auto"/>
                <w:szCs w:val="24"/>
              </w:rPr>
            </w:pPr>
            <w:r w:rsidRPr="001C0D76">
              <w:rPr>
                <w:b/>
                <w:color w:val="auto"/>
                <w:szCs w:val="24"/>
              </w:rPr>
              <w:t>Name of the Director General</w:t>
            </w:r>
          </w:p>
          <w:p w14:paraId="74536E4A" w14:textId="77777777" w:rsidR="00691F84" w:rsidRPr="001C0D76" w:rsidRDefault="00691F84" w:rsidP="00572E2A">
            <w:pPr>
              <w:widowControl w:val="0"/>
              <w:rPr>
                <w:b/>
                <w:color w:val="auto"/>
                <w:szCs w:val="24"/>
              </w:rPr>
            </w:pPr>
            <w:r w:rsidRPr="001C0D76">
              <w:rPr>
                <w:b/>
                <w:color w:val="auto"/>
                <w:szCs w:val="24"/>
              </w:rPr>
              <w:t>Director General</w:t>
            </w:r>
          </w:p>
          <w:p w14:paraId="3FBAF170" w14:textId="77777777" w:rsidR="00691F84" w:rsidRPr="001C0D76" w:rsidRDefault="00691F84" w:rsidP="00572E2A">
            <w:pPr>
              <w:rPr>
                <w:b/>
                <w:color w:val="auto"/>
                <w:szCs w:val="24"/>
              </w:rPr>
            </w:pPr>
          </w:p>
        </w:tc>
      </w:tr>
    </w:tbl>
    <w:p w14:paraId="23BCE5FF" w14:textId="77777777" w:rsidR="00691F84" w:rsidRPr="001C0D76" w:rsidRDefault="00691F84" w:rsidP="00691F84">
      <w:pPr>
        <w:widowControl w:val="0"/>
        <w:jc w:val="center"/>
        <w:rPr>
          <w:color w:val="auto"/>
          <w:szCs w:val="24"/>
        </w:rPr>
      </w:pPr>
      <w:r w:rsidRPr="001C0D76">
        <w:rPr>
          <w:color w:val="auto"/>
          <w:szCs w:val="24"/>
        </w:rPr>
        <w:t>End of document</w:t>
      </w:r>
      <w:r w:rsidRPr="001C0D76">
        <w:rPr>
          <w:noProof/>
          <w:color w:val="auto"/>
          <w:szCs w:val="24"/>
          <w:lang w:val="en-GB" w:eastAsia="en-GB"/>
        </w:rPr>
        <mc:AlternateContent>
          <mc:Choice Requires="wps">
            <w:drawing>
              <wp:anchor distT="0" distB="0" distL="0" distR="0" simplePos="0" relativeHeight="251705344" behindDoc="0" locked="0" layoutInCell="1" hidden="0" allowOverlap="1" wp14:anchorId="20D01FE9" wp14:editId="6B64F0EE">
                <wp:simplePos x="0" y="0"/>
                <wp:positionH relativeFrom="column">
                  <wp:posOffset>0</wp:posOffset>
                </wp:positionH>
                <wp:positionV relativeFrom="paragraph">
                  <wp:posOffset>199390</wp:posOffset>
                </wp:positionV>
                <wp:extent cx="6386830" cy="12700"/>
                <wp:effectExtent l="0" t="0" r="0" b="0"/>
                <wp:wrapTopAndBottom distT="0" distB="0"/>
                <wp:docPr id="589" name="Rectangle 589"/>
                <wp:cNvGraphicFramePr/>
                <a:graphic xmlns:a="http://schemas.openxmlformats.org/drawingml/2006/main">
                  <a:graphicData uri="http://schemas.microsoft.com/office/word/2010/wordprocessingShape">
                    <wps:wsp>
                      <wps:cNvSpPr/>
                      <wps:spPr>
                        <a:xfrm>
                          <a:off x="2152585" y="3776825"/>
                          <a:ext cx="6386830" cy="6350"/>
                        </a:xfrm>
                        <a:prstGeom prst="rect">
                          <a:avLst/>
                        </a:prstGeom>
                        <a:solidFill>
                          <a:srgbClr val="000000"/>
                        </a:solidFill>
                        <a:ln>
                          <a:noFill/>
                        </a:ln>
                      </wps:spPr>
                      <wps:txbx>
                        <w:txbxContent>
                          <w:p w14:paraId="31915C40" w14:textId="77777777" w:rsidR="00572E2A" w:rsidRDefault="00572E2A" w:rsidP="00691F84">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0D01FE9" id="Rectangle 589" o:spid="_x0000_s1039" style="position:absolute;left:0;text-align:left;margin-left:0;margin-top:15.7pt;width:502.9pt;height:1pt;z-index:2517053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" fillcolor="black" stroked="f">
                <v:textbox inset="2.53958mm,2.53958mm,2.53958mm,2.53958mm">
                  <w:txbxContent>
                    <w:p w14:paraId="31915C40" w14:textId="77777777" w:rsidR="00572E2A" w:rsidRDefault="00572E2A" w:rsidP="00691F84">
                      <w:pPr>
                        <w:spacing w:line="240" w:lineRule="auto"/>
                        <w:jc w:val="left"/>
                        <w:textDirection w:val="btLr"/>
                      </w:pPr>
                    </w:p>
                  </w:txbxContent>
                </v:textbox>
                <w10:wrap type="topAndBottom"/>
              </v:rect>
            </w:pict>
          </mc:Fallback>
        </mc:AlternateContent>
      </w:r>
    </w:p>
    <w:p w14:paraId="3A011546" w14:textId="77777777" w:rsidR="003F2CC4" w:rsidRPr="00402F4A" w:rsidRDefault="003F2CC4" w:rsidP="00346E21">
      <w:pPr>
        <w:tabs>
          <w:tab w:val="left" w:pos="9356"/>
        </w:tabs>
        <w:ind w:right="4"/>
        <w:rPr>
          <w:b/>
          <w:szCs w:val="24"/>
        </w:rPr>
      </w:pPr>
    </w:p>
    <w:sectPr w:rsidR="003F2CC4" w:rsidRPr="00402F4A" w:rsidSect="00DA6FAC">
      <w:headerReference w:type="default" r:id="rId16"/>
      <w:footerReference w:type="default" r:id="rId17"/>
      <w:headerReference w:type="first" r:id="rId18"/>
      <w:footerReference w:type="first" r:id="rId19"/>
      <w:pgSz w:w="11906" w:h="16838"/>
      <w:pgMar w:top="720" w:right="1152" w:bottom="432" w:left="1152" w:header="432"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39E67" w14:textId="77777777" w:rsidR="004551E1" w:rsidRDefault="004551E1" w:rsidP="00402F4A">
      <w:pPr>
        <w:spacing w:line="240" w:lineRule="auto"/>
      </w:pPr>
      <w:r>
        <w:separator/>
      </w:r>
    </w:p>
  </w:endnote>
  <w:endnote w:type="continuationSeparator" w:id="0">
    <w:p w14:paraId="7D7CBABC" w14:textId="77777777" w:rsidR="004551E1" w:rsidRDefault="004551E1" w:rsidP="0040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SemiboldSemiC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DejaVu Serif">
    <w:charset w:val="00"/>
    <w:family w:val="roman"/>
    <w:pitch w:val="variable"/>
    <w:sig w:usb0="E50006FF" w:usb1="5200F9FB" w:usb2="0A040020" w:usb3="00000000" w:csb0="0000009F" w:csb1="00000000"/>
  </w:font>
  <w:font w:name="MyriadPro-SemiC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6C86" w14:textId="097C9EB3" w:rsidR="00572E2A" w:rsidRPr="00897A0B" w:rsidRDefault="00572E2A" w:rsidP="00897A0B">
    <w:pPr>
      <w:pStyle w:val="Footer"/>
      <w:tabs>
        <w:tab w:val="clear" w:pos="9026"/>
        <w:tab w:val="right" w:pos="9602"/>
      </w:tabs>
      <w:rPr>
        <w:b/>
        <w:bCs/>
        <w:sz w:val="20"/>
      </w:rPr>
    </w:pPr>
    <w:r w:rsidRPr="00B84472">
      <w:rPr>
        <w:rFonts w:eastAsia="Times New Roman"/>
        <w:sz w:val="20"/>
        <w:szCs w:val="24"/>
        <w:lang w:val="en-US" w:eastAsia="en-US"/>
      </w:rPr>
      <w:t xml:space="preserve">Doc. No.: </w:t>
    </w:r>
    <w:r>
      <w:rPr>
        <w:rFonts w:eastAsia="Times New Roman"/>
        <w:sz w:val="20"/>
        <w:szCs w:val="24"/>
        <w:lang w:val="en-US" w:eastAsia="en-US"/>
      </w:rPr>
      <w:t xml:space="preserve">FDSIM/FDIC/GDL/006   </w:t>
    </w:r>
    <w:r>
      <w:rPr>
        <w:sz w:val="20"/>
        <w:szCs w:val="24"/>
      </w:rPr>
      <w:t>Rev</w:t>
    </w:r>
    <w:r>
      <w:rPr>
        <w:sz w:val="20"/>
        <w:szCs w:val="24"/>
      </w:rPr>
      <w:softHyphen/>
    </w:r>
    <w:r>
      <w:rPr>
        <w:sz w:val="20"/>
        <w:szCs w:val="24"/>
      </w:rPr>
      <w:softHyphen/>
      <w:t>_2</w:t>
    </w:r>
    <w:r>
      <w:rPr>
        <w:sz w:val="20"/>
      </w:rPr>
      <w:tab/>
    </w:r>
    <w:r>
      <w:rPr>
        <w:sz w:val="20"/>
      </w:rPr>
      <w:tab/>
    </w:r>
    <w:r w:rsidRPr="00B75A24">
      <w:rPr>
        <w:sz w:val="20"/>
      </w:rPr>
      <w:t xml:space="preserve">Page </w:t>
    </w:r>
    <w:r w:rsidRPr="0006480D">
      <w:rPr>
        <w:b/>
        <w:bCs/>
        <w:sz w:val="20"/>
      </w:rPr>
      <w:fldChar w:fldCharType="begin"/>
    </w:r>
    <w:r w:rsidRPr="0006480D">
      <w:rPr>
        <w:b/>
        <w:bCs/>
        <w:sz w:val="20"/>
      </w:rPr>
      <w:instrText xml:space="preserve"> PAGE  \* Arabic  \* MERGEFORMAT </w:instrText>
    </w:r>
    <w:r w:rsidRPr="0006480D">
      <w:rPr>
        <w:b/>
        <w:bCs/>
        <w:sz w:val="20"/>
      </w:rPr>
      <w:fldChar w:fldCharType="separate"/>
    </w:r>
    <w:r w:rsidR="00C007F3">
      <w:rPr>
        <w:b/>
        <w:bCs/>
        <w:noProof/>
        <w:sz w:val="20"/>
      </w:rPr>
      <w:t>19</w:t>
    </w:r>
    <w:r w:rsidRPr="0006480D">
      <w:rPr>
        <w:b/>
        <w:bCs/>
        <w:sz w:val="20"/>
      </w:rPr>
      <w:fldChar w:fldCharType="end"/>
    </w:r>
    <w:r w:rsidRPr="00B75A24">
      <w:rPr>
        <w:sz w:val="20"/>
      </w:rPr>
      <w:t xml:space="preserve"> of</w:t>
    </w:r>
    <w:r w:rsidRPr="00B75A24">
      <w:rPr>
        <w:i/>
        <w:sz w:val="20"/>
      </w:rPr>
      <w:t xml:space="preserve"> </w:t>
    </w:r>
    <w:r w:rsidRPr="0006480D">
      <w:rPr>
        <w:b/>
        <w:bCs/>
        <w:sz w:val="20"/>
      </w:rPr>
      <w:fldChar w:fldCharType="begin"/>
    </w:r>
    <w:r w:rsidRPr="0006480D">
      <w:rPr>
        <w:b/>
        <w:bCs/>
        <w:sz w:val="20"/>
      </w:rPr>
      <w:instrText xml:space="preserve"> NUMPAGES  \* Arabic  \* MERGEFORMAT </w:instrText>
    </w:r>
    <w:r w:rsidRPr="0006480D">
      <w:rPr>
        <w:b/>
        <w:bCs/>
        <w:sz w:val="20"/>
      </w:rPr>
      <w:fldChar w:fldCharType="separate"/>
    </w:r>
    <w:r w:rsidR="00C007F3">
      <w:rPr>
        <w:b/>
        <w:bCs/>
        <w:noProof/>
        <w:sz w:val="20"/>
      </w:rPr>
      <w:t>22</w:t>
    </w:r>
    <w:r w:rsidRPr="0006480D">
      <w:rPr>
        <w:b/>
        <w:bCs/>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55" w:type="dxa"/>
      <w:tblLook w:val="04A0" w:firstRow="1" w:lastRow="0" w:firstColumn="1" w:lastColumn="0" w:noHBand="0" w:noVBand="1"/>
    </w:tblPr>
    <w:tblGrid>
      <w:gridCol w:w="4855"/>
    </w:tblGrid>
    <w:tr w:rsidR="00572E2A" w:rsidRPr="00B84472" w14:paraId="27657318" w14:textId="77777777" w:rsidTr="00280614">
      <w:trPr>
        <w:trHeight w:val="80"/>
      </w:trPr>
      <w:tc>
        <w:tcPr>
          <w:tcW w:w="4855" w:type="dxa"/>
        </w:tcPr>
        <w:p w14:paraId="05D715A1" w14:textId="77777777" w:rsidR="00572E2A" w:rsidRPr="00B84472" w:rsidRDefault="00572E2A" w:rsidP="00280614">
          <w:pPr>
            <w:tabs>
              <w:tab w:val="center" w:pos="1857"/>
              <w:tab w:val="right" w:pos="3715"/>
            </w:tabs>
            <w:ind w:right="-420"/>
            <w:jc w:val="left"/>
            <w:rPr>
              <w:rFonts w:eastAsia="Times New Roman"/>
              <w:sz w:val="20"/>
              <w:szCs w:val="24"/>
              <w:lang w:val="en-US" w:eastAsia="en-US"/>
            </w:rPr>
          </w:pPr>
          <w:r w:rsidRPr="00B84472">
            <w:rPr>
              <w:rFonts w:eastAsia="Times New Roman"/>
              <w:sz w:val="20"/>
              <w:szCs w:val="24"/>
              <w:lang w:val="en-US" w:eastAsia="en-US"/>
            </w:rPr>
            <w:t xml:space="preserve">Doc. No.: </w:t>
          </w:r>
          <w:r w:rsidRPr="008D3FBA">
            <w:rPr>
              <w:rFonts w:eastAsia="Times New Roman"/>
              <w:sz w:val="20"/>
              <w:szCs w:val="24"/>
              <w:lang w:val="en-US" w:eastAsia="en-US"/>
            </w:rPr>
            <w:t>FDISM/FDIC/GDL/006</w:t>
          </w:r>
          <w:r>
            <w:rPr>
              <w:rFonts w:eastAsia="Times New Roman"/>
              <w:sz w:val="20"/>
              <w:szCs w:val="24"/>
              <w:lang w:val="en-US" w:eastAsia="en-US"/>
            </w:rPr>
            <w:t xml:space="preserve"> </w:t>
          </w:r>
          <w:r>
            <w:rPr>
              <w:sz w:val="20"/>
              <w:szCs w:val="24"/>
            </w:rPr>
            <w:t>Rev</w:t>
          </w:r>
          <w:r>
            <w:rPr>
              <w:sz w:val="20"/>
              <w:szCs w:val="24"/>
            </w:rPr>
            <w:softHyphen/>
          </w:r>
          <w:r>
            <w:rPr>
              <w:sz w:val="20"/>
              <w:szCs w:val="24"/>
            </w:rPr>
            <w:softHyphen/>
            <w:t>_2</w:t>
          </w:r>
        </w:p>
      </w:tc>
    </w:tr>
  </w:tbl>
  <w:p w14:paraId="79FD1CA2" w14:textId="5E1B7CE2" w:rsidR="00572E2A" w:rsidRPr="00E46204" w:rsidRDefault="00C007F3" w:rsidP="006654EC">
    <w:pPr>
      <w:pStyle w:val="Footer"/>
      <w:pBdr>
        <w:top w:val="single" w:sz="24" w:space="1" w:color="auto"/>
      </w:pBdr>
      <w:spacing w:line="276" w:lineRule="auto"/>
      <w:jc w:val="center"/>
      <w:rPr>
        <w:b/>
        <w:i/>
        <w:color w:val="323E4F" w:themeColor="text2" w:themeShade="BF"/>
        <w:sz w:val="20"/>
        <w:lang w:val="fr-FR"/>
      </w:rPr>
    </w:pPr>
    <w:r w:rsidRPr="00C007F3">
      <w:rPr>
        <w:i/>
        <w:noProof/>
        <w:szCs w:val="24"/>
        <w:lang w:val="en-US" w:eastAsia="en-US"/>
      </w:rPr>
      <w:pict w14:anchorId="2C80B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41.85pt;margin-top:420.55pt;width:529.5pt;height:45.75pt;rotation:315;z-index:-251657216;mso-position-horizontal-relative:margin;mso-position-vertical-relative:margin" o:allowincell="f" fillcolor="silver" stroked="f">
          <v:fill opacity=".5"/>
          <v:textpath style="font-family:&quot;Times New Roman&quot;;font-size:40pt" string="DRAFT FOR CONSULTATION"/>
          <w10:wrap anchorx="margin" anchory="margin"/>
        </v:shape>
      </w:pict>
    </w:r>
    <w:r w:rsidR="00572E2A" w:rsidRPr="00E46204">
      <w:rPr>
        <w:b/>
        <w:i/>
        <w:color w:val="323E4F" w:themeColor="text2" w:themeShade="BF"/>
        <w:sz w:val="20"/>
        <w:lang w:val="fr-FR"/>
      </w:rPr>
      <w:t xml:space="preserve">Rwanda FDA, P.O.Box:1948 Kigali-Rwanda, Email: </w:t>
    </w:r>
    <w:hyperlink r:id="rId1" w:history="1">
      <w:r w:rsidR="00572E2A" w:rsidRPr="00E46204">
        <w:rPr>
          <w:rStyle w:val="Hyperlink"/>
          <w:b/>
          <w:i/>
          <w:color w:val="323E4F" w:themeColor="text2" w:themeShade="BF"/>
          <w:sz w:val="20"/>
          <w:lang w:val="fr-FR"/>
        </w:rPr>
        <w:t>info@rwandafda.gov.rw</w:t>
      </w:r>
    </w:hyperlink>
  </w:p>
  <w:p w14:paraId="7E40668A" w14:textId="77777777" w:rsidR="00572E2A" w:rsidRPr="00642C2E" w:rsidRDefault="00572E2A" w:rsidP="006654EC">
    <w:pPr>
      <w:pStyle w:val="Footer"/>
      <w:pBdr>
        <w:top w:val="single" w:sz="24" w:space="1" w:color="auto"/>
      </w:pBdr>
      <w:spacing w:line="276" w:lineRule="auto"/>
      <w:jc w:val="center"/>
      <w:rPr>
        <w:b/>
        <w:i/>
        <w:color w:val="323E4F" w:themeColor="text2" w:themeShade="BF"/>
        <w:sz w:val="20"/>
      </w:rPr>
    </w:pPr>
    <w:r w:rsidRPr="00642C2E">
      <w:rPr>
        <w:b/>
        <w:i/>
        <w:color w:val="323E4F" w:themeColor="text2" w:themeShade="BF"/>
        <w:sz w:val="20"/>
      </w:rPr>
      <w:t xml:space="preserve">Website: </w:t>
    </w:r>
    <w:hyperlink r:id="rId2" w:history="1">
      <w:r w:rsidRPr="00642C2E">
        <w:rPr>
          <w:rStyle w:val="Hyperlink"/>
          <w:b/>
          <w:i/>
          <w:color w:val="323E4F" w:themeColor="text2" w:themeShade="BF"/>
          <w:sz w:val="20"/>
        </w:rPr>
        <w:t>www.rwandafda.gov.rw</w:t>
      </w:r>
    </w:hyperlink>
    <w:r w:rsidRPr="00642C2E">
      <w:rPr>
        <w:b/>
        <w:i/>
        <w:color w:val="323E4F" w:themeColor="text2" w:themeShade="BF"/>
        <w:sz w:val="20"/>
      </w:rPr>
      <w:t>, Toll Free:9707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C426" w14:textId="77777777" w:rsidR="004551E1" w:rsidRDefault="004551E1" w:rsidP="00402F4A">
      <w:pPr>
        <w:spacing w:line="240" w:lineRule="auto"/>
      </w:pPr>
      <w:r>
        <w:separator/>
      </w:r>
    </w:p>
  </w:footnote>
  <w:footnote w:type="continuationSeparator" w:id="0">
    <w:p w14:paraId="0C418E5C" w14:textId="77777777" w:rsidR="004551E1" w:rsidRDefault="004551E1" w:rsidP="00402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4C36" w14:textId="5AF153D5" w:rsidR="00572E2A" w:rsidRDefault="00C007F3" w:rsidP="00402F4A">
    <w:pPr>
      <w:pStyle w:val="Header"/>
      <w:jc w:val="center"/>
      <w:rPr>
        <w:i/>
        <w:szCs w:val="24"/>
      </w:rPr>
    </w:pPr>
    <w:sdt>
      <w:sdtPr>
        <w:rPr>
          <w:i/>
          <w:szCs w:val="24"/>
        </w:rPr>
        <w:id w:val="-1113123936"/>
        <w:docPartObj>
          <w:docPartGallery w:val="Watermarks"/>
          <w:docPartUnique/>
        </w:docPartObj>
      </w:sdtPr>
      <w:sdtContent/>
    </w:sdt>
    <w:r w:rsidR="00572E2A">
      <w:rPr>
        <w:i/>
        <w:szCs w:val="24"/>
      </w:rPr>
      <w:t>Guidelines for Good Storage and Distribution Practices of Medical Products</w:t>
    </w:r>
  </w:p>
  <w:p w14:paraId="5E7D9C97" w14:textId="7729E6F8" w:rsidR="00572E2A" w:rsidRDefault="00C007F3" w:rsidP="00402F4A">
    <w:pPr>
      <w:pStyle w:val="Header"/>
      <w:jc w:val="center"/>
    </w:pPr>
    <w:r w:rsidRPr="00C007F3">
      <w:rPr>
        <w:i/>
        <w:noProof/>
        <w:szCs w:val="24"/>
        <w:lang w:val="en-US" w:eastAsia="en-US"/>
      </w:rPr>
      <w:pict w14:anchorId="48D70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65.9pt;margin-top:264.4pt;width:529.5pt;height:45.75pt;rotation:315;z-index:-251655168;mso-position-horizontal-relative:margin;mso-position-vertical-relative:margin" o:allowincell="f" fillcolor="silver" stroked="f">
          <v:fill opacity=".5"/>
          <v:textpath style="font-family:&quot;Times New Roman&quot;;font-size:40pt" string="DRAFT FOR CONSULT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1EF5" w14:textId="44F90D9D" w:rsidR="00572E2A" w:rsidRDefault="00572E2A" w:rsidP="00402F4A">
    <w:pPr>
      <w:pStyle w:val="Header"/>
      <w:jc w:val="center"/>
      <w:rPr>
        <w:i/>
        <w:szCs w:val="24"/>
      </w:rPr>
    </w:pPr>
    <w:r>
      <w:rPr>
        <w:i/>
        <w:szCs w:val="24"/>
      </w:rPr>
      <w:t>Guidelines for Good Storage and Distribution Practices of Medical Products</w:t>
    </w:r>
  </w:p>
  <w:p w14:paraId="0D5178CB" w14:textId="27A41DE4" w:rsidR="00572E2A" w:rsidRDefault="00572E2A" w:rsidP="00402F4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5E"/>
    <w:multiLevelType w:val="hybridMultilevel"/>
    <w:tmpl w:val="0E121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C37AF"/>
    <w:multiLevelType w:val="multilevel"/>
    <w:tmpl w:val="F58469DE"/>
    <w:lvl w:ilvl="0">
      <w:start w:val="1"/>
      <w:numFmt w:val="decimal"/>
      <w:lvlText w:val="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617E5"/>
    <w:multiLevelType w:val="hybridMultilevel"/>
    <w:tmpl w:val="358E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B7AD4"/>
    <w:multiLevelType w:val="hybridMultilevel"/>
    <w:tmpl w:val="94A65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983542"/>
    <w:multiLevelType w:val="hybridMultilevel"/>
    <w:tmpl w:val="13806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DC181D"/>
    <w:multiLevelType w:val="multilevel"/>
    <w:tmpl w:val="8744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E0510"/>
    <w:multiLevelType w:val="hybridMultilevel"/>
    <w:tmpl w:val="48A41CDA"/>
    <w:lvl w:ilvl="0" w:tplc="8FBA4A8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7180A"/>
    <w:multiLevelType w:val="multilevel"/>
    <w:tmpl w:val="FEDA81DA"/>
    <w:lvl w:ilvl="0">
      <w:start w:val="1"/>
      <w:numFmt w:val="decimal"/>
      <w:lvlText w:val="%1."/>
      <w:lvlJc w:val="left"/>
      <w:pPr>
        <w:ind w:left="619" w:hanging="428"/>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552" w:hanging="360"/>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lowerLetter"/>
      <w:lvlText w:val="%3)"/>
      <w:lvlJc w:val="left"/>
      <w:pPr>
        <w:ind w:left="912"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920" w:hanging="360"/>
      </w:pPr>
      <w:rPr>
        <w:rFonts w:hint="default"/>
        <w:lang w:val="en-US" w:eastAsia="en-US" w:bidi="ar-SA"/>
      </w:rPr>
    </w:lvl>
    <w:lvl w:ilvl="4">
      <w:numFmt w:val="bullet"/>
      <w:lvlText w:val="•"/>
      <w:lvlJc w:val="left"/>
      <w:pPr>
        <w:ind w:left="1280" w:hanging="360"/>
      </w:pPr>
      <w:rPr>
        <w:rFonts w:hint="default"/>
        <w:lang w:val="en-US" w:eastAsia="en-US" w:bidi="ar-SA"/>
      </w:rPr>
    </w:lvl>
    <w:lvl w:ilvl="5">
      <w:numFmt w:val="bullet"/>
      <w:lvlText w:val="•"/>
      <w:lvlJc w:val="left"/>
      <w:pPr>
        <w:ind w:left="2737" w:hanging="360"/>
      </w:pPr>
      <w:rPr>
        <w:rFonts w:hint="default"/>
        <w:lang w:val="en-US" w:eastAsia="en-US" w:bidi="ar-SA"/>
      </w:rPr>
    </w:lvl>
    <w:lvl w:ilvl="6">
      <w:numFmt w:val="bullet"/>
      <w:lvlText w:val="•"/>
      <w:lvlJc w:val="left"/>
      <w:pPr>
        <w:ind w:left="4195" w:hanging="360"/>
      </w:pPr>
      <w:rPr>
        <w:rFonts w:hint="default"/>
        <w:lang w:val="en-US" w:eastAsia="en-US" w:bidi="ar-SA"/>
      </w:rPr>
    </w:lvl>
    <w:lvl w:ilvl="7">
      <w:numFmt w:val="bullet"/>
      <w:lvlText w:val="•"/>
      <w:lvlJc w:val="left"/>
      <w:pPr>
        <w:ind w:left="5653" w:hanging="360"/>
      </w:pPr>
      <w:rPr>
        <w:rFonts w:hint="default"/>
        <w:lang w:val="en-US" w:eastAsia="en-US" w:bidi="ar-SA"/>
      </w:rPr>
    </w:lvl>
    <w:lvl w:ilvl="8">
      <w:numFmt w:val="bullet"/>
      <w:lvlText w:val="•"/>
      <w:lvlJc w:val="left"/>
      <w:pPr>
        <w:ind w:left="7110" w:hanging="360"/>
      </w:pPr>
      <w:rPr>
        <w:rFonts w:hint="default"/>
        <w:lang w:val="en-US" w:eastAsia="en-US" w:bidi="ar-SA"/>
      </w:rPr>
    </w:lvl>
  </w:abstractNum>
  <w:abstractNum w:abstractNumId="8" w15:restartNumberingAfterBreak="0">
    <w:nsid w:val="0C58483E"/>
    <w:multiLevelType w:val="hybridMultilevel"/>
    <w:tmpl w:val="8C088BF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E2A0D9A"/>
    <w:multiLevelType w:val="multilevel"/>
    <w:tmpl w:val="CDFCF63E"/>
    <w:lvl w:ilvl="0">
      <w:start w:val="1"/>
      <w:numFmt w:val="lowerLetter"/>
      <w:lvlText w:val="%1."/>
      <w:lvlJc w:val="left"/>
      <w:pPr>
        <w:ind w:left="362" w:hanging="362"/>
      </w:pPr>
      <w:rPr>
        <w:b w:val="0"/>
        <w:i w:val="0"/>
        <w:color w:val="000000"/>
        <w:sz w:val="24"/>
        <w:szCs w:val="22"/>
      </w:rPr>
    </w:lvl>
    <w:lvl w:ilvl="1">
      <w:numFmt w:val="bullet"/>
      <w:lvlText w:val="•"/>
      <w:lvlJc w:val="left"/>
      <w:pPr>
        <w:ind w:left="799" w:hanging="362"/>
      </w:pPr>
    </w:lvl>
    <w:lvl w:ilvl="2">
      <w:numFmt w:val="bullet"/>
      <w:lvlText w:val="•"/>
      <w:lvlJc w:val="left"/>
      <w:pPr>
        <w:ind w:left="1233" w:hanging="362"/>
      </w:pPr>
    </w:lvl>
    <w:lvl w:ilvl="3">
      <w:numFmt w:val="bullet"/>
      <w:lvlText w:val="•"/>
      <w:lvlJc w:val="left"/>
      <w:pPr>
        <w:ind w:left="1667" w:hanging="362"/>
      </w:pPr>
    </w:lvl>
    <w:lvl w:ilvl="4">
      <w:numFmt w:val="bullet"/>
      <w:lvlText w:val="•"/>
      <w:lvlJc w:val="left"/>
      <w:pPr>
        <w:ind w:left="2101" w:hanging="362"/>
      </w:pPr>
    </w:lvl>
    <w:lvl w:ilvl="5">
      <w:numFmt w:val="bullet"/>
      <w:lvlText w:val="•"/>
      <w:lvlJc w:val="left"/>
      <w:pPr>
        <w:ind w:left="2535" w:hanging="362"/>
      </w:pPr>
    </w:lvl>
    <w:lvl w:ilvl="6">
      <w:numFmt w:val="bullet"/>
      <w:lvlText w:val="•"/>
      <w:lvlJc w:val="left"/>
      <w:pPr>
        <w:ind w:left="2969" w:hanging="362"/>
      </w:pPr>
    </w:lvl>
    <w:lvl w:ilvl="7">
      <w:numFmt w:val="bullet"/>
      <w:lvlText w:val="•"/>
      <w:lvlJc w:val="left"/>
      <w:pPr>
        <w:ind w:left="3403" w:hanging="362"/>
      </w:pPr>
    </w:lvl>
    <w:lvl w:ilvl="8">
      <w:numFmt w:val="bullet"/>
      <w:lvlText w:val="•"/>
      <w:lvlJc w:val="left"/>
      <w:pPr>
        <w:ind w:left="3837" w:hanging="362"/>
      </w:pPr>
    </w:lvl>
  </w:abstractNum>
  <w:abstractNum w:abstractNumId="10" w15:restartNumberingAfterBreak="0">
    <w:nsid w:val="10EB3839"/>
    <w:multiLevelType w:val="hybridMultilevel"/>
    <w:tmpl w:val="698C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351AD"/>
    <w:multiLevelType w:val="multilevel"/>
    <w:tmpl w:val="576EB1D6"/>
    <w:lvl w:ilvl="0">
      <w:start w:val="2"/>
      <w:numFmt w:val="decimal"/>
      <w:lvlText w:val="%1"/>
      <w:lvlJc w:val="left"/>
      <w:pPr>
        <w:ind w:left="360" w:hanging="360"/>
      </w:pPr>
      <w:rPr>
        <w:rFonts w:hint="default"/>
      </w:rPr>
    </w:lvl>
    <w:lvl w:ilvl="1">
      <w:start w:val="1"/>
      <w:numFmt w:val="decimal"/>
      <w:lvlText w:val="%1.%2"/>
      <w:lvlJc w:val="left"/>
      <w:pPr>
        <w:ind w:left="510" w:hanging="360"/>
      </w:pPr>
      <w:rPr>
        <w:rFonts w:hint="default"/>
        <w:b/>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166A10C3"/>
    <w:multiLevelType w:val="hybridMultilevel"/>
    <w:tmpl w:val="859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77E38"/>
    <w:multiLevelType w:val="hybridMultilevel"/>
    <w:tmpl w:val="04C07E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5B12FA"/>
    <w:multiLevelType w:val="multilevel"/>
    <w:tmpl w:val="7FE2973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487531"/>
    <w:multiLevelType w:val="multilevel"/>
    <w:tmpl w:val="4586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AC391B"/>
    <w:multiLevelType w:val="multilevel"/>
    <w:tmpl w:val="44D8724C"/>
    <w:lvl w:ilvl="0">
      <w:start w:val="1"/>
      <w:numFmt w:val="decimal"/>
      <w:lvlText w:val="%1."/>
      <w:lvlJc w:val="left"/>
      <w:pPr>
        <w:ind w:left="720" w:hanging="360"/>
      </w:pPr>
    </w:lvl>
    <w:lvl w:ilvl="1">
      <w:start w:val="2"/>
      <w:numFmt w:val="decimal"/>
      <w:lvlText w:val="%1.%2"/>
      <w:lvlJc w:val="left"/>
      <w:pPr>
        <w:ind w:left="1080" w:hanging="720"/>
      </w:pPr>
    </w:lvl>
    <w:lvl w:ilvl="2">
      <w:start w:val="9"/>
      <w:numFmt w:val="decimal"/>
      <w:lvlText w:val="%1.%2.%3"/>
      <w:lvlJc w:val="left"/>
      <w:pPr>
        <w:ind w:left="1080" w:hanging="720"/>
      </w:pPr>
    </w:lvl>
    <w:lvl w:ilvl="3">
      <w:start w:val="5"/>
      <w:numFmt w:val="decimal"/>
      <w:lvlText w:val="%1.%2.%3.%4"/>
      <w:lvlJc w:val="left"/>
      <w:pPr>
        <w:ind w:left="72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50F5F08"/>
    <w:multiLevelType w:val="hybridMultilevel"/>
    <w:tmpl w:val="FF3076F0"/>
    <w:lvl w:ilvl="0" w:tplc="1572184A">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F1081"/>
    <w:multiLevelType w:val="hybridMultilevel"/>
    <w:tmpl w:val="94A65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B57A7F"/>
    <w:multiLevelType w:val="multilevel"/>
    <w:tmpl w:val="543012CC"/>
    <w:lvl w:ilvl="0">
      <w:start w:val="1"/>
      <w:numFmt w:val="lowerRoman"/>
      <w:lvlText w:val="%1."/>
      <w:lvlJc w:val="right"/>
      <w:pPr>
        <w:ind w:left="786" w:hanging="360"/>
      </w:pPr>
      <w:rPr>
        <w:sz w:val="22"/>
        <w:szCs w:val="22"/>
      </w:rPr>
    </w:lvl>
    <w:lvl w:ilvl="1">
      <w:start w:val="1"/>
      <w:numFmt w:val="lowerLetter"/>
      <w:lvlText w:val="%2."/>
      <w:lvlJc w:val="left"/>
      <w:pPr>
        <w:ind w:left="1506" w:hanging="360"/>
      </w:pPr>
    </w:lvl>
    <w:lvl w:ilvl="2">
      <w:start w:val="1"/>
      <w:numFmt w:val="lowerRoman"/>
      <w:lvlText w:val="(%3)"/>
      <w:lvlJc w:val="left"/>
      <w:pPr>
        <w:ind w:left="246" w:hanging="180"/>
      </w:pPr>
    </w:lvl>
    <w:lvl w:ilvl="3">
      <w:start w:val="1"/>
      <w:numFmt w:val="low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33F90B3F"/>
    <w:multiLevelType w:val="hybridMultilevel"/>
    <w:tmpl w:val="358E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A6E96"/>
    <w:multiLevelType w:val="multilevel"/>
    <w:tmpl w:val="7072344E"/>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C0604E6"/>
    <w:multiLevelType w:val="hybridMultilevel"/>
    <w:tmpl w:val="CC7A0DBC"/>
    <w:lvl w:ilvl="0" w:tplc="A0EAD5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F17BA"/>
    <w:multiLevelType w:val="multilevel"/>
    <w:tmpl w:val="B8F071FC"/>
    <w:lvl w:ilvl="0">
      <w:start w:val="1"/>
      <w:numFmt w:val="decimal"/>
      <w:lvlText w:val="%1."/>
      <w:lvlJc w:val="left"/>
      <w:pPr>
        <w:ind w:left="510" w:hanging="360"/>
      </w:pPr>
      <w:rPr>
        <w:rFonts w:hint="default"/>
      </w:rPr>
    </w:lvl>
    <w:lvl w:ilvl="1">
      <w:start w:val="1"/>
      <w:numFmt w:val="decimal"/>
      <w:isLgl/>
      <w:lvlText w:val="%1.%2"/>
      <w:lvlJc w:val="left"/>
      <w:pPr>
        <w:ind w:left="510" w:hanging="36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24" w15:restartNumberingAfterBreak="0">
    <w:nsid w:val="41FE5C8C"/>
    <w:multiLevelType w:val="hybridMultilevel"/>
    <w:tmpl w:val="6BDAE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61332E"/>
    <w:multiLevelType w:val="hybridMultilevel"/>
    <w:tmpl w:val="4EB01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078BC"/>
    <w:multiLevelType w:val="hybridMultilevel"/>
    <w:tmpl w:val="29840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9894C78"/>
    <w:multiLevelType w:val="hybridMultilevel"/>
    <w:tmpl w:val="A414F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B23A4A"/>
    <w:multiLevelType w:val="hybridMultilevel"/>
    <w:tmpl w:val="F2A64E9E"/>
    <w:lvl w:ilvl="0" w:tplc="E1201750">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D770A08"/>
    <w:multiLevelType w:val="hybridMultilevel"/>
    <w:tmpl w:val="177A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D5407"/>
    <w:multiLevelType w:val="hybridMultilevel"/>
    <w:tmpl w:val="94A65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44C47"/>
    <w:multiLevelType w:val="hybridMultilevel"/>
    <w:tmpl w:val="94A65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EF07A7"/>
    <w:multiLevelType w:val="hybridMultilevel"/>
    <w:tmpl w:val="916C4750"/>
    <w:lvl w:ilvl="0" w:tplc="3E00D5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D31D9C"/>
    <w:multiLevelType w:val="hybridMultilevel"/>
    <w:tmpl w:val="94A65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05444C"/>
    <w:multiLevelType w:val="hybridMultilevel"/>
    <w:tmpl w:val="7C3699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B215B4"/>
    <w:multiLevelType w:val="hybridMultilevel"/>
    <w:tmpl w:val="7C3699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A87DC1"/>
    <w:multiLevelType w:val="multilevel"/>
    <w:tmpl w:val="2BF83E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6F45922"/>
    <w:multiLevelType w:val="hybridMultilevel"/>
    <w:tmpl w:val="3DDEE8FA"/>
    <w:lvl w:ilvl="0" w:tplc="4A9A5DA0">
      <w:start w:val="1"/>
      <w:numFmt w:val="decimal"/>
      <w:lvlText w:val="%1."/>
      <w:lvlJc w:val="left"/>
      <w:pPr>
        <w:ind w:left="744" w:hanging="3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673296"/>
    <w:multiLevelType w:val="hybridMultilevel"/>
    <w:tmpl w:val="BE82F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E5659"/>
    <w:multiLevelType w:val="multilevel"/>
    <w:tmpl w:val="70C221A6"/>
    <w:lvl w:ilvl="0">
      <w:start w:val="1"/>
      <w:numFmt w:val="lowerLetter"/>
      <w:lvlText w:val="%1."/>
      <w:lvlJc w:val="left"/>
      <w:pPr>
        <w:ind w:left="362" w:hanging="362"/>
      </w:pPr>
      <w:rPr>
        <w:b w:val="0"/>
        <w:i w:val="0"/>
        <w:color w:val="000000"/>
        <w:sz w:val="24"/>
        <w:szCs w:val="22"/>
      </w:rPr>
    </w:lvl>
    <w:lvl w:ilvl="1">
      <w:numFmt w:val="bullet"/>
      <w:lvlText w:val="•"/>
      <w:lvlJc w:val="left"/>
      <w:pPr>
        <w:ind w:left="799" w:hanging="362"/>
      </w:pPr>
    </w:lvl>
    <w:lvl w:ilvl="2">
      <w:numFmt w:val="bullet"/>
      <w:lvlText w:val="•"/>
      <w:lvlJc w:val="left"/>
      <w:pPr>
        <w:ind w:left="1233" w:hanging="362"/>
      </w:pPr>
    </w:lvl>
    <w:lvl w:ilvl="3">
      <w:numFmt w:val="bullet"/>
      <w:lvlText w:val="•"/>
      <w:lvlJc w:val="left"/>
      <w:pPr>
        <w:ind w:left="1667" w:hanging="362"/>
      </w:pPr>
    </w:lvl>
    <w:lvl w:ilvl="4">
      <w:numFmt w:val="bullet"/>
      <w:lvlText w:val="•"/>
      <w:lvlJc w:val="left"/>
      <w:pPr>
        <w:ind w:left="2101" w:hanging="362"/>
      </w:pPr>
    </w:lvl>
    <w:lvl w:ilvl="5">
      <w:numFmt w:val="bullet"/>
      <w:lvlText w:val="•"/>
      <w:lvlJc w:val="left"/>
      <w:pPr>
        <w:ind w:left="2535" w:hanging="362"/>
      </w:pPr>
    </w:lvl>
    <w:lvl w:ilvl="6">
      <w:numFmt w:val="bullet"/>
      <w:lvlText w:val="•"/>
      <w:lvlJc w:val="left"/>
      <w:pPr>
        <w:ind w:left="2969" w:hanging="362"/>
      </w:pPr>
    </w:lvl>
    <w:lvl w:ilvl="7">
      <w:numFmt w:val="bullet"/>
      <w:lvlText w:val="•"/>
      <w:lvlJc w:val="left"/>
      <w:pPr>
        <w:ind w:left="3403" w:hanging="362"/>
      </w:pPr>
    </w:lvl>
    <w:lvl w:ilvl="8">
      <w:numFmt w:val="bullet"/>
      <w:lvlText w:val="•"/>
      <w:lvlJc w:val="left"/>
      <w:pPr>
        <w:ind w:left="3837" w:hanging="362"/>
      </w:pPr>
    </w:lvl>
  </w:abstractNum>
  <w:abstractNum w:abstractNumId="40" w15:restartNumberingAfterBreak="0">
    <w:nsid w:val="6B6C6BDE"/>
    <w:multiLevelType w:val="hybridMultilevel"/>
    <w:tmpl w:val="430EF844"/>
    <w:lvl w:ilvl="0" w:tplc="4EA6977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862560"/>
    <w:multiLevelType w:val="hybridMultilevel"/>
    <w:tmpl w:val="C79645A0"/>
    <w:lvl w:ilvl="0" w:tplc="1C090013">
      <w:start w:val="1"/>
      <w:numFmt w:val="upperRoman"/>
      <w:lvlText w:val="%1."/>
      <w:lvlJc w:val="right"/>
      <w:pPr>
        <w:ind w:left="720" w:hanging="360"/>
      </w:pPr>
      <w:rPr>
        <w:rFonts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705A7E"/>
    <w:multiLevelType w:val="multilevel"/>
    <w:tmpl w:val="A4D408DA"/>
    <w:lvl w:ilvl="0">
      <w:start w:val="1"/>
      <w:numFmt w:val="upperRoman"/>
      <w:lvlText w:val="%1."/>
      <w:lvlJc w:val="right"/>
      <w:pPr>
        <w:ind w:left="720" w:hanging="360"/>
      </w:p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785B07C9"/>
    <w:multiLevelType w:val="hybridMultilevel"/>
    <w:tmpl w:val="C80274A4"/>
    <w:lvl w:ilvl="0" w:tplc="8FFC2D4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91863B3"/>
    <w:multiLevelType w:val="hybridMultilevel"/>
    <w:tmpl w:val="04C07E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B257DF9"/>
    <w:multiLevelType w:val="multilevel"/>
    <w:tmpl w:val="286C3E3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431C89"/>
    <w:multiLevelType w:val="hybridMultilevel"/>
    <w:tmpl w:val="EDD21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24C3D"/>
    <w:multiLevelType w:val="hybridMultilevel"/>
    <w:tmpl w:val="916C4750"/>
    <w:lvl w:ilvl="0" w:tplc="3E00D5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BA25ED"/>
    <w:multiLevelType w:val="multilevel"/>
    <w:tmpl w:val="806401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7E6B31"/>
    <w:multiLevelType w:val="multilevel"/>
    <w:tmpl w:val="F5D0B58C"/>
    <w:lvl w:ilvl="0">
      <w:start w:val="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6"/>
  </w:num>
  <w:num w:numId="2">
    <w:abstractNumId w:val="0"/>
  </w:num>
  <w:num w:numId="3">
    <w:abstractNumId w:val="28"/>
  </w:num>
  <w:num w:numId="4">
    <w:abstractNumId w:val="41"/>
  </w:num>
  <w:num w:numId="5">
    <w:abstractNumId w:val="20"/>
  </w:num>
  <w:num w:numId="6">
    <w:abstractNumId w:val="2"/>
  </w:num>
  <w:num w:numId="7">
    <w:abstractNumId w:val="39"/>
  </w:num>
  <w:num w:numId="8">
    <w:abstractNumId w:val="14"/>
  </w:num>
  <w:num w:numId="9">
    <w:abstractNumId w:val="1"/>
  </w:num>
  <w:num w:numId="10">
    <w:abstractNumId w:val="9"/>
  </w:num>
  <w:num w:numId="11">
    <w:abstractNumId w:val="23"/>
  </w:num>
  <w:num w:numId="12">
    <w:abstractNumId w:val="7"/>
  </w:num>
  <w:num w:numId="13">
    <w:abstractNumId w:val="11"/>
  </w:num>
  <w:num w:numId="14">
    <w:abstractNumId w:val="19"/>
  </w:num>
  <w:num w:numId="15">
    <w:abstractNumId w:val="12"/>
  </w:num>
  <w:num w:numId="16">
    <w:abstractNumId w:val="29"/>
  </w:num>
  <w:num w:numId="17">
    <w:abstractNumId w:val="49"/>
  </w:num>
  <w:num w:numId="18">
    <w:abstractNumId w:val="17"/>
  </w:num>
  <w:num w:numId="19">
    <w:abstractNumId w:val="36"/>
  </w:num>
  <w:num w:numId="20">
    <w:abstractNumId w:val="4"/>
  </w:num>
  <w:num w:numId="21">
    <w:abstractNumId w:val="42"/>
  </w:num>
  <w:num w:numId="22">
    <w:abstractNumId w:val="45"/>
  </w:num>
  <w:num w:numId="23">
    <w:abstractNumId w:val="21"/>
  </w:num>
  <w:num w:numId="24">
    <w:abstractNumId w:val="16"/>
  </w:num>
  <w:num w:numId="25">
    <w:abstractNumId w:val="48"/>
  </w:num>
  <w:num w:numId="26">
    <w:abstractNumId w:val="25"/>
  </w:num>
  <w:num w:numId="27">
    <w:abstractNumId w:val="47"/>
  </w:num>
  <w:num w:numId="28">
    <w:abstractNumId w:val="6"/>
  </w:num>
  <w:num w:numId="29">
    <w:abstractNumId w:val="46"/>
  </w:num>
  <w:num w:numId="30">
    <w:abstractNumId w:val="43"/>
  </w:num>
  <w:num w:numId="31">
    <w:abstractNumId w:val="13"/>
  </w:num>
  <w:num w:numId="32">
    <w:abstractNumId w:val="30"/>
  </w:num>
  <w:num w:numId="33">
    <w:abstractNumId w:val="3"/>
  </w:num>
  <w:num w:numId="34">
    <w:abstractNumId w:val="8"/>
  </w:num>
  <w:num w:numId="35">
    <w:abstractNumId w:val="33"/>
  </w:num>
  <w:num w:numId="36">
    <w:abstractNumId w:val="37"/>
  </w:num>
  <w:num w:numId="37">
    <w:abstractNumId w:val="15"/>
  </w:num>
  <w:num w:numId="38">
    <w:abstractNumId w:val="15"/>
    <w:lvlOverride w:ilvl="1">
      <w:lvl w:ilvl="1">
        <w:numFmt w:val="bullet"/>
        <w:lvlText w:val=""/>
        <w:lvlJc w:val="left"/>
        <w:pPr>
          <w:tabs>
            <w:tab w:val="num" w:pos="1440"/>
          </w:tabs>
          <w:ind w:left="1440" w:hanging="360"/>
        </w:pPr>
        <w:rPr>
          <w:rFonts w:ascii="Symbol" w:hAnsi="Symbol" w:hint="default"/>
          <w:sz w:val="20"/>
        </w:rPr>
      </w:lvl>
    </w:lvlOverride>
  </w:num>
  <w:num w:numId="39">
    <w:abstractNumId w:val="5"/>
  </w:num>
  <w:num w:numId="40">
    <w:abstractNumId w:val="5"/>
    <w:lvlOverride w:ilvl="1">
      <w:lvl w:ilvl="1">
        <w:numFmt w:val="bullet"/>
        <w:lvlText w:val=""/>
        <w:lvlJc w:val="left"/>
        <w:pPr>
          <w:tabs>
            <w:tab w:val="num" w:pos="1440"/>
          </w:tabs>
          <w:ind w:left="1440" w:hanging="360"/>
        </w:pPr>
        <w:rPr>
          <w:rFonts w:ascii="Symbol" w:hAnsi="Symbol" w:hint="default"/>
          <w:sz w:val="20"/>
        </w:rPr>
      </w:lvl>
    </w:lvlOverride>
  </w:num>
  <w:num w:numId="41">
    <w:abstractNumId w:val="24"/>
  </w:num>
  <w:num w:numId="42">
    <w:abstractNumId w:val="27"/>
  </w:num>
  <w:num w:numId="43">
    <w:abstractNumId w:val="35"/>
  </w:num>
  <w:num w:numId="44">
    <w:abstractNumId w:val="34"/>
  </w:num>
  <w:num w:numId="45">
    <w:abstractNumId w:val="38"/>
  </w:num>
  <w:num w:numId="46">
    <w:abstractNumId w:val="10"/>
  </w:num>
  <w:num w:numId="47">
    <w:abstractNumId w:val="18"/>
  </w:num>
  <w:num w:numId="48">
    <w:abstractNumId w:val="31"/>
  </w:num>
  <w:num w:numId="49">
    <w:abstractNumId w:val="44"/>
  </w:num>
  <w:num w:numId="50">
    <w:abstractNumId w:val="22"/>
  </w:num>
  <w:num w:numId="51">
    <w:abstractNumId w:val="4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A"/>
    <w:rsid w:val="00002520"/>
    <w:rsid w:val="00005383"/>
    <w:rsid w:val="00017467"/>
    <w:rsid w:val="000228A7"/>
    <w:rsid w:val="00024A3D"/>
    <w:rsid w:val="00025EB4"/>
    <w:rsid w:val="00033B21"/>
    <w:rsid w:val="00041588"/>
    <w:rsid w:val="00043D01"/>
    <w:rsid w:val="00046B2C"/>
    <w:rsid w:val="00053415"/>
    <w:rsid w:val="00053587"/>
    <w:rsid w:val="00060122"/>
    <w:rsid w:val="00064640"/>
    <w:rsid w:val="0006480D"/>
    <w:rsid w:val="00066C4F"/>
    <w:rsid w:val="00066F8B"/>
    <w:rsid w:val="00071000"/>
    <w:rsid w:val="0007350B"/>
    <w:rsid w:val="00090D19"/>
    <w:rsid w:val="00091318"/>
    <w:rsid w:val="0009323E"/>
    <w:rsid w:val="000A1A61"/>
    <w:rsid w:val="000A78FB"/>
    <w:rsid w:val="000A7C0B"/>
    <w:rsid w:val="000B030F"/>
    <w:rsid w:val="000C45FB"/>
    <w:rsid w:val="000C7670"/>
    <w:rsid w:val="000D3C2F"/>
    <w:rsid w:val="000D7AD7"/>
    <w:rsid w:val="000E37E1"/>
    <w:rsid w:val="000F0BED"/>
    <w:rsid w:val="000F1FEE"/>
    <w:rsid w:val="0010173F"/>
    <w:rsid w:val="0011367D"/>
    <w:rsid w:val="0011711B"/>
    <w:rsid w:val="00120026"/>
    <w:rsid w:val="00120A63"/>
    <w:rsid w:val="001216EE"/>
    <w:rsid w:val="00121A75"/>
    <w:rsid w:val="001326D1"/>
    <w:rsid w:val="00134D7C"/>
    <w:rsid w:val="001356E1"/>
    <w:rsid w:val="00163793"/>
    <w:rsid w:val="00163E19"/>
    <w:rsid w:val="00167C96"/>
    <w:rsid w:val="001713BE"/>
    <w:rsid w:val="00177B14"/>
    <w:rsid w:val="00184AB3"/>
    <w:rsid w:val="001919A8"/>
    <w:rsid w:val="00192D54"/>
    <w:rsid w:val="001937A1"/>
    <w:rsid w:val="001971DD"/>
    <w:rsid w:val="001A0235"/>
    <w:rsid w:val="001A4348"/>
    <w:rsid w:val="001B612E"/>
    <w:rsid w:val="001B6A82"/>
    <w:rsid w:val="001C4884"/>
    <w:rsid w:val="001C6DE0"/>
    <w:rsid w:val="001D1593"/>
    <w:rsid w:val="001D1675"/>
    <w:rsid w:val="001D2321"/>
    <w:rsid w:val="001D377D"/>
    <w:rsid w:val="001D3DC2"/>
    <w:rsid w:val="001D4D88"/>
    <w:rsid w:val="001D5D93"/>
    <w:rsid w:val="001D6DEC"/>
    <w:rsid w:val="001E05F4"/>
    <w:rsid w:val="001F1782"/>
    <w:rsid w:val="00200A31"/>
    <w:rsid w:val="0020103D"/>
    <w:rsid w:val="002054F0"/>
    <w:rsid w:val="00205ED8"/>
    <w:rsid w:val="00215231"/>
    <w:rsid w:val="002172FD"/>
    <w:rsid w:val="00225828"/>
    <w:rsid w:val="00246D9F"/>
    <w:rsid w:val="00246FFD"/>
    <w:rsid w:val="00250B5E"/>
    <w:rsid w:val="00250D64"/>
    <w:rsid w:val="002558DF"/>
    <w:rsid w:val="00256208"/>
    <w:rsid w:val="002675EE"/>
    <w:rsid w:val="00273108"/>
    <w:rsid w:val="0027474C"/>
    <w:rsid w:val="002758D5"/>
    <w:rsid w:val="00280614"/>
    <w:rsid w:val="00282933"/>
    <w:rsid w:val="002920D4"/>
    <w:rsid w:val="0029645C"/>
    <w:rsid w:val="00297C14"/>
    <w:rsid w:val="002A2565"/>
    <w:rsid w:val="002A420E"/>
    <w:rsid w:val="002A5BBE"/>
    <w:rsid w:val="002B0EE5"/>
    <w:rsid w:val="002B1776"/>
    <w:rsid w:val="002B546D"/>
    <w:rsid w:val="002C2D38"/>
    <w:rsid w:val="002C7C28"/>
    <w:rsid w:val="002D6A45"/>
    <w:rsid w:val="002F2BCB"/>
    <w:rsid w:val="002F2FB3"/>
    <w:rsid w:val="002F491E"/>
    <w:rsid w:val="002F4FEA"/>
    <w:rsid w:val="002F5267"/>
    <w:rsid w:val="00305E1C"/>
    <w:rsid w:val="00310430"/>
    <w:rsid w:val="00316350"/>
    <w:rsid w:val="0032679D"/>
    <w:rsid w:val="00333F11"/>
    <w:rsid w:val="003353EC"/>
    <w:rsid w:val="003409EE"/>
    <w:rsid w:val="00346E21"/>
    <w:rsid w:val="00350CE9"/>
    <w:rsid w:val="00351BF5"/>
    <w:rsid w:val="00352AB8"/>
    <w:rsid w:val="003535C6"/>
    <w:rsid w:val="003568A7"/>
    <w:rsid w:val="00360A8E"/>
    <w:rsid w:val="0036336D"/>
    <w:rsid w:val="00366776"/>
    <w:rsid w:val="003677A2"/>
    <w:rsid w:val="00376226"/>
    <w:rsid w:val="00383589"/>
    <w:rsid w:val="00386024"/>
    <w:rsid w:val="00386E0B"/>
    <w:rsid w:val="003940C7"/>
    <w:rsid w:val="003967BF"/>
    <w:rsid w:val="00397999"/>
    <w:rsid w:val="003A168A"/>
    <w:rsid w:val="003A6780"/>
    <w:rsid w:val="003A7B25"/>
    <w:rsid w:val="003B402A"/>
    <w:rsid w:val="003B60DD"/>
    <w:rsid w:val="003B6FEB"/>
    <w:rsid w:val="003B7E87"/>
    <w:rsid w:val="003C04F9"/>
    <w:rsid w:val="003C16C2"/>
    <w:rsid w:val="003C380C"/>
    <w:rsid w:val="003C430F"/>
    <w:rsid w:val="003D0C23"/>
    <w:rsid w:val="003E10E0"/>
    <w:rsid w:val="003F2CC4"/>
    <w:rsid w:val="003F7793"/>
    <w:rsid w:val="00402F4A"/>
    <w:rsid w:val="00407BCF"/>
    <w:rsid w:val="00421E58"/>
    <w:rsid w:val="00425C4D"/>
    <w:rsid w:val="004323DD"/>
    <w:rsid w:val="004324FD"/>
    <w:rsid w:val="0044340D"/>
    <w:rsid w:val="004551E1"/>
    <w:rsid w:val="0045736F"/>
    <w:rsid w:val="0045739C"/>
    <w:rsid w:val="00457527"/>
    <w:rsid w:val="004600F6"/>
    <w:rsid w:val="00461766"/>
    <w:rsid w:val="004654E2"/>
    <w:rsid w:val="00472CBB"/>
    <w:rsid w:val="00475876"/>
    <w:rsid w:val="00475CF6"/>
    <w:rsid w:val="0048646C"/>
    <w:rsid w:val="00490FB2"/>
    <w:rsid w:val="00492CFA"/>
    <w:rsid w:val="00493B56"/>
    <w:rsid w:val="00493C60"/>
    <w:rsid w:val="004941C1"/>
    <w:rsid w:val="00494EEA"/>
    <w:rsid w:val="00496776"/>
    <w:rsid w:val="004A0ED8"/>
    <w:rsid w:val="004A1503"/>
    <w:rsid w:val="004A6E49"/>
    <w:rsid w:val="004B4D39"/>
    <w:rsid w:val="004B55AE"/>
    <w:rsid w:val="004B5E7F"/>
    <w:rsid w:val="004C3F94"/>
    <w:rsid w:val="004C7872"/>
    <w:rsid w:val="004D1B92"/>
    <w:rsid w:val="004D48B9"/>
    <w:rsid w:val="004E12F6"/>
    <w:rsid w:val="004E2D76"/>
    <w:rsid w:val="004F00E8"/>
    <w:rsid w:val="004F1353"/>
    <w:rsid w:val="004F29AF"/>
    <w:rsid w:val="00506EA5"/>
    <w:rsid w:val="00514EC4"/>
    <w:rsid w:val="0052267F"/>
    <w:rsid w:val="00522C42"/>
    <w:rsid w:val="00524847"/>
    <w:rsid w:val="00532FAF"/>
    <w:rsid w:val="00534290"/>
    <w:rsid w:val="00537A42"/>
    <w:rsid w:val="00543F7D"/>
    <w:rsid w:val="0055157F"/>
    <w:rsid w:val="00561149"/>
    <w:rsid w:val="00561CB3"/>
    <w:rsid w:val="00561DD7"/>
    <w:rsid w:val="00563044"/>
    <w:rsid w:val="00572E2A"/>
    <w:rsid w:val="00574EBC"/>
    <w:rsid w:val="005819AB"/>
    <w:rsid w:val="005838BE"/>
    <w:rsid w:val="00583BED"/>
    <w:rsid w:val="00592894"/>
    <w:rsid w:val="00593047"/>
    <w:rsid w:val="005A1FA4"/>
    <w:rsid w:val="005A210F"/>
    <w:rsid w:val="005A374A"/>
    <w:rsid w:val="005A6F68"/>
    <w:rsid w:val="005B05B1"/>
    <w:rsid w:val="005C4128"/>
    <w:rsid w:val="005D48E5"/>
    <w:rsid w:val="005D4C9D"/>
    <w:rsid w:val="005F0CCC"/>
    <w:rsid w:val="005F2C22"/>
    <w:rsid w:val="00600005"/>
    <w:rsid w:val="006023B8"/>
    <w:rsid w:val="00607DDB"/>
    <w:rsid w:val="00614B6B"/>
    <w:rsid w:val="006317E7"/>
    <w:rsid w:val="00631E79"/>
    <w:rsid w:val="006336A3"/>
    <w:rsid w:val="00634092"/>
    <w:rsid w:val="00634624"/>
    <w:rsid w:val="00635DB3"/>
    <w:rsid w:val="00637E0F"/>
    <w:rsid w:val="00640163"/>
    <w:rsid w:val="00642408"/>
    <w:rsid w:val="00643B8E"/>
    <w:rsid w:val="006530C9"/>
    <w:rsid w:val="00653401"/>
    <w:rsid w:val="00664EBF"/>
    <w:rsid w:val="006654EC"/>
    <w:rsid w:val="0067147D"/>
    <w:rsid w:val="00682B13"/>
    <w:rsid w:val="0069150F"/>
    <w:rsid w:val="00691F84"/>
    <w:rsid w:val="00694078"/>
    <w:rsid w:val="006A0D3A"/>
    <w:rsid w:val="006A5640"/>
    <w:rsid w:val="006B1259"/>
    <w:rsid w:val="006C30DE"/>
    <w:rsid w:val="006C4121"/>
    <w:rsid w:val="006C602C"/>
    <w:rsid w:val="006D458C"/>
    <w:rsid w:val="006E4E19"/>
    <w:rsid w:val="006E50A6"/>
    <w:rsid w:val="006E5D6D"/>
    <w:rsid w:val="006F1C11"/>
    <w:rsid w:val="007044D8"/>
    <w:rsid w:val="00704941"/>
    <w:rsid w:val="00705AE4"/>
    <w:rsid w:val="00706766"/>
    <w:rsid w:val="00706B67"/>
    <w:rsid w:val="00713DA5"/>
    <w:rsid w:val="007150FC"/>
    <w:rsid w:val="00723386"/>
    <w:rsid w:val="00733811"/>
    <w:rsid w:val="0074232C"/>
    <w:rsid w:val="007517AF"/>
    <w:rsid w:val="007570F0"/>
    <w:rsid w:val="0076275F"/>
    <w:rsid w:val="007632CD"/>
    <w:rsid w:val="007730DD"/>
    <w:rsid w:val="00773F61"/>
    <w:rsid w:val="00776EE2"/>
    <w:rsid w:val="007776A3"/>
    <w:rsid w:val="00781686"/>
    <w:rsid w:val="00782C49"/>
    <w:rsid w:val="00785203"/>
    <w:rsid w:val="007A6B9D"/>
    <w:rsid w:val="007B094D"/>
    <w:rsid w:val="007B0BF6"/>
    <w:rsid w:val="007B310C"/>
    <w:rsid w:val="007B3A97"/>
    <w:rsid w:val="007B4D26"/>
    <w:rsid w:val="007B6656"/>
    <w:rsid w:val="007C2339"/>
    <w:rsid w:val="007C31AB"/>
    <w:rsid w:val="007C3324"/>
    <w:rsid w:val="007D03D4"/>
    <w:rsid w:val="007E3664"/>
    <w:rsid w:val="007F08F2"/>
    <w:rsid w:val="007F0971"/>
    <w:rsid w:val="007F3501"/>
    <w:rsid w:val="007F35DB"/>
    <w:rsid w:val="00801F12"/>
    <w:rsid w:val="00802A46"/>
    <w:rsid w:val="00806306"/>
    <w:rsid w:val="0081300E"/>
    <w:rsid w:val="008217EB"/>
    <w:rsid w:val="008418C7"/>
    <w:rsid w:val="00841F82"/>
    <w:rsid w:val="00842954"/>
    <w:rsid w:val="0084394D"/>
    <w:rsid w:val="00846998"/>
    <w:rsid w:val="00846A3E"/>
    <w:rsid w:val="00847969"/>
    <w:rsid w:val="00853138"/>
    <w:rsid w:val="00853797"/>
    <w:rsid w:val="00860B78"/>
    <w:rsid w:val="00866F0D"/>
    <w:rsid w:val="00870C91"/>
    <w:rsid w:val="00871C95"/>
    <w:rsid w:val="008726FD"/>
    <w:rsid w:val="00877017"/>
    <w:rsid w:val="008806FA"/>
    <w:rsid w:val="00881B20"/>
    <w:rsid w:val="008842BF"/>
    <w:rsid w:val="00886417"/>
    <w:rsid w:val="00890D52"/>
    <w:rsid w:val="00893A46"/>
    <w:rsid w:val="0089404C"/>
    <w:rsid w:val="00897A0B"/>
    <w:rsid w:val="008A1310"/>
    <w:rsid w:val="008A27A1"/>
    <w:rsid w:val="008A30AF"/>
    <w:rsid w:val="008A3D23"/>
    <w:rsid w:val="008B158A"/>
    <w:rsid w:val="008B2C20"/>
    <w:rsid w:val="008B6351"/>
    <w:rsid w:val="008C0868"/>
    <w:rsid w:val="008C37D0"/>
    <w:rsid w:val="008D0CF8"/>
    <w:rsid w:val="008D3060"/>
    <w:rsid w:val="008D3FBA"/>
    <w:rsid w:val="008E7AB2"/>
    <w:rsid w:val="008F3420"/>
    <w:rsid w:val="008F5A85"/>
    <w:rsid w:val="00902489"/>
    <w:rsid w:val="00905871"/>
    <w:rsid w:val="00915348"/>
    <w:rsid w:val="0092476A"/>
    <w:rsid w:val="0092555A"/>
    <w:rsid w:val="009301A1"/>
    <w:rsid w:val="009309C7"/>
    <w:rsid w:val="00936C76"/>
    <w:rsid w:val="00936EFD"/>
    <w:rsid w:val="009413D0"/>
    <w:rsid w:val="00942529"/>
    <w:rsid w:val="009432FA"/>
    <w:rsid w:val="0095109E"/>
    <w:rsid w:val="00955F79"/>
    <w:rsid w:val="009560EB"/>
    <w:rsid w:val="00964494"/>
    <w:rsid w:val="00965226"/>
    <w:rsid w:val="0096593A"/>
    <w:rsid w:val="0097461F"/>
    <w:rsid w:val="00981462"/>
    <w:rsid w:val="00982EB0"/>
    <w:rsid w:val="00985C4E"/>
    <w:rsid w:val="00990D6A"/>
    <w:rsid w:val="009922C1"/>
    <w:rsid w:val="009A010C"/>
    <w:rsid w:val="009A2AB5"/>
    <w:rsid w:val="009B35CF"/>
    <w:rsid w:val="009B5E8D"/>
    <w:rsid w:val="009B60DD"/>
    <w:rsid w:val="009B7050"/>
    <w:rsid w:val="009B719E"/>
    <w:rsid w:val="009D088F"/>
    <w:rsid w:val="009D19F4"/>
    <w:rsid w:val="009D585D"/>
    <w:rsid w:val="009F73CF"/>
    <w:rsid w:val="00A00CE0"/>
    <w:rsid w:val="00A033AA"/>
    <w:rsid w:val="00A0795E"/>
    <w:rsid w:val="00A07988"/>
    <w:rsid w:val="00A10C8A"/>
    <w:rsid w:val="00A17EB4"/>
    <w:rsid w:val="00A20AFD"/>
    <w:rsid w:val="00A2357B"/>
    <w:rsid w:val="00A25B0B"/>
    <w:rsid w:val="00A31C4B"/>
    <w:rsid w:val="00A33D1B"/>
    <w:rsid w:val="00A345B5"/>
    <w:rsid w:val="00A349EE"/>
    <w:rsid w:val="00A40C1C"/>
    <w:rsid w:val="00A56972"/>
    <w:rsid w:val="00A57988"/>
    <w:rsid w:val="00A605A3"/>
    <w:rsid w:val="00A62525"/>
    <w:rsid w:val="00A63793"/>
    <w:rsid w:val="00A64909"/>
    <w:rsid w:val="00A67C7C"/>
    <w:rsid w:val="00A67E3F"/>
    <w:rsid w:val="00A713A6"/>
    <w:rsid w:val="00A81F76"/>
    <w:rsid w:val="00A824BD"/>
    <w:rsid w:val="00A926C8"/>
    <w:rsid w:val="00A946FF"/>
    <w:rsid w:val="00AB24AD"/>
    <w:rsid w:val="00AB26F1"/>
    <w:rsid w:val="00AB2B4D"/>
    <w:rsid w:val="00AD1EB3"/>
    <w:rsid w:val="00AD3E1A"/>
    <w:rsid w:val="00AD5FF9"/>
    <w:rsid w:val="00AE5EA4"/>
    <w:rsid w:val="00AF17CB"/>
    <w:rsid w:val="00B01124"/>
    <w:rsid w:val="00B0577F"/>
    <w:rsid w:val="00B06265"/>
    <w:rsid w:val="00B1259B"/>
    <w:rsid w:val="00B12F2D"/>
    <w:rsid w:val="00B14AEA"/>
    <w:rsid w:val="00B14B4A"/>
    <w:rsid w:val="00B15DFB"/>
    <w:rsid w:val="00B21438"/>
    <w:rsid w:val="00B23AFA"/>
    <w:rsid w:val="00B24A17"/>
    <w:rsid w:val="00B34D4E"/>
    <w:rsid w:val="00B36642"/>
    <w:rsid w:val="00B46454"/>
    <w:rsid w:val="00B470E4"/>
    <w:rsid w:val="00B52C6A"/>
    <w:rsid w:val="00B55391"/>
    <w:rsid w:val="00B562A0"/>
    <w:rsid w:val="00B5705E"/>
    <w:rsid w:val="00B57B1A"/>
    <w:rsid w:val="00B617FD"/>
    <w:rsid w:val="00B62726"/>
    <w:rsid w:val="00B62DD9"/>
    <w:rsid w:val="00B6371F"/>
    <w:rsid w:val="00B64418"/>
    <w:rsid w:val="00B64AA0"/>
    <w:rsid w:val="00B82A19"/>
    <w:rsid w:val="00BA195B"/>
    <w:rsid w:val="00BA1C3D"/>
    <w:rsid w:val="00BA4D1B"/>
    <w:rsid w:val="00BA6F7C"/>
    <w:rsid w:val="00BB1F43"/>
    <w:rsid w:val="00BB4AE3"/>
    <w:rsid w:val="00BB53C8"/>
    <w:rsid w:val="00BB6D3C"/>
    <w:rsid w:val="00BC16A6"/>
    <w:rsid w:val="00BC2AD2"/>
    <w:rsid w:val="00BC5D72"/>
    <w:rsid w:val="00BC6D4E"/>
    <w:rsid w:val="00BD3182"/>
    <w:rsid w:val="00BD6D1E"/>
    <w:rsid w:val="00BE0274"/>
    <w:rsid w:val="00BE04C5"/>
    <w:rsid w:val="00BE1C05"/>
    <w:rsid w:val="00BF421A"/>
    <w:rsid w:val="00BF424E"/>
    <w:rsid w:val="00C007F3"/>
    <w:rsid w:val="00C0187D"/>
    <w:rsid w:val="00C02F44"/>
    <w:rsid w:val="00C15575"/>
    <w:rsid w:val="00C168AA"/>
    <w:rsid w:val="00C217D8"/>
    <w:rsid w:val="00C308F7"/>
    <w:rsid w:val="00C342A8"/>
    <w:rsid w:val="00C42F3A"/>
    <w:rsid w:val="00C431FF"/>
    <w:rsid w:val="00C450EC"/>
    <w:rsid w:val="00C46840"/>
    <w:rsid w:val="00C46E1C"/>
    <w:rsid w:val="00C47A57"/>
    <w:rsid w:val="00C612E3"/>
    <w:rsid w:val="00C61955"/>
    <w:rsid w:val="00C66B76"/>
    <w:rsid w:val="00C70AAE"/>
    <w:rsid w:val="00C70D69"/>
    <w:rsid w:val="00C7531D"/>
    <w:rsid w:val="00C769E5"/>
    <w:rsid w:val="00C904AD"/>
    <w:rsid w:val="00C940FC"/>
    <w:rsid w:val="00C969A1"/>
    <w:rsid w:val="00C97452"/>
    <w:rsid w:val="00C97A25"/>
    <w:rsid w:val="00CA0169"/>
    <w:rsid w:val="00CA02B7"/>
    <w:rsid w:val="00CA11A5"/>
    <w:rsid w:val="00CA3FA7"/>
    <w:rsid w:val="00CA5761"/>
    <w:rsid w:val="00CB28DD"/>
    <w:rsid w:val="00CB620C"/>
    <w:rsid w:val="00CC1977"/>
    <w:rsid w:val="00CC2A5F"/>
    <w:rsid w:val="00CC2FB7"/>
    <w:rsid w:val="00CC310D"/>
    <w:rsid w:val="00CC4A75"/>
    <w:rsid w:val="00CD0D1E"/>
    <w:rsid w:val="00CD5B66"/>
    <w:rsid w:val="00CE24EC"/>
    <w:rsid w:val="00CE4029"/>
    <w:rsid w:val="00CE52B6"/>
    <w:rsid w:val="00CE57A9"/>
    <w:rsid w:val="00CE62E2"/>
    <w:rsid w:val="00CE65F0"/>
    <w:rsid w:val="00CF203C"/>
    <w:rsid w:val="00CF21B3"/>
    <w:rsid w:val="00CF318F"/>
    <w:rsid w:val="00CF79A9"/>
    <w:rsid w:val="00CF7B1B"/>
    <w:rsid w:val="00D01BA6"/>
    <w:rsid w:val="00D0210B"/>
    <w:rsid w:val="00D04C3C"/>
    <w:rsid w:val="00D0784D"/>
    <w:rsid w:val="00D15008"/>
    <w:rsid w:val="00D227FD"/>
    <w:rsid w:val="00D247FF"/>
    <w:rsid w:val="00D25BB4"/>
    <w:rsid w:val="00D277CB"/>
    <w:rsid w:val="00D3521C"/>
    <w:rsid w:val="00D37A10"/>
    <w:rsid w:val="00D44C00"/>
    <w:rsid w:val="00D50A21"/>
    <w:rsid w:val="00D50B51"/>
    <w:rsid w:val="00D5729A"/>
    <w:rsid w:val="00D6573A"/>
    <w:rsid w:val="00D763B6"/>
    <w:rsid w:val="00D81291"/>
    <w:rsid w:val="00D85C5E"/>
    <w:rsid w:val="00D90C1E"/>
    <w:rsid w:val="00D9450F"/>
    <w:rsid w:val="00DA6FAC"/>
    <w:rsid w:val="00DB121A"/>
    <w:rsid w:val="00DB67B0"/>
    <w:rsid w:val="00DC1803"/>
    <w:rsid w:val="00DD45E7"/>
    <w:rsid w:val="00DF1E0A"/>
    <w:rsid w:val="00DF3B3E"/>
    <w:rsid w:val="00E01089"/>
    <w:rsid w:val="00E05785"/>
    <w:rsid w:val="00E104E7"/>
    <w:rsid w:val="00E11DA7"/>
    <w:rsid w:val="00E13826"/>
    <w:rsid w:val="00E1777C"/>
    <w:rsid w:val="00E22DFD"/>
    <w:rsid w:val="00E3375D"/>
    <w:rsid w:val="00E33A78"/>
    <w:rsid w:val="00E34AA1"/>
    <w:rsid w:val="00E36174"/>
    <w:rsid w:val="00E3736B"/>
    <w:rsid w:val="00E45FC5"/>
    <w:rsid w:val="00E4615C"/>
    <w:rsid w:val="00E47064"/>
    <w:rsid w:val="00E515C5"/>
    <w:rsid w:val="00E565ED"/>
    <w:rsid w:val="00E571C1"/>
    <w:rsid w:val="00E6190B"/>
    <w:rsid w:val="00E751A0"/>
    <w:rsid w:val="00E76565"/>
    <w:rsid w:val="00E76752"/>
    <w:rsid w:val="00E90DE5"/>
    <w:rsid w:val="00EA01B7"/>
    <w:rsid w:val="00EA16D6"/>
    <w:rsid w:val="00EA28F0"/>
    <w:rsid w:val="00EA2CA4"/>
    <w:rsid w:val="00EA4FD6"/>
    <w:rsid w:val="00EA630B"/>
    <w:rsid w:val="00EA6820"/>
    <w:rsid w:val="00EA75E1"/>
    <w:rsid w:val="00EB18F6"/>
    <w:rsid w:val="00EB3C8F"/>
    <w:rsid w:val="00EC4361"/>
    <w:rsid w:val="00EC775A"/>
    <w:rsid w:val="00ED132B"/>
    <w:rsid w:val="00ED7BF6"/>
    <w:rsid w:val="00EE4FA9"/>
    <w:rsid w:val="00EE501F"/>
    <w:rsid w:val="00EF3344"/>
    <w:rsid w:val="00EF4CED"/>
    <w:rsid w:val="00F0309B"/>
    <w:rsid w:val="00F1274E"/>
    <w:rsid w:val="00F128A0"/>
    <w:rsid w:val="00F13731"/>
    <w:rsid w:val="00F32BA4"/>
    <w:rsid w:val="00F35002"/>
    <w:rsid w:val="00F3706E"/>
    <w:rsid w:val="00F37122"/>
    <w:rsid w:val="00F40A1A"/>
    <w:rsid w:val="00F42D5D"/>
    <w:rsid w:val="00F43AE3"/>
    <w:rsid w:val="00F52DE3"/>
    <w:rsid w:val="00F605D0"/>
    <w:rsid w:val="00F638D4"/>
    <w:rsid w:val="00F65140"/>
    <w:rsid w:val="00F65F26"/>
    <w:rsid w:val="00F664F6"/>
    <w:rsid w:val="00F71FFC"/>
    <w:rsid w:val="00F72262"/>
    <w:rsid w:val="00FA05DE"/>
    <w:rsid w:val="00FA0975"/>
    <w:rsid w:val="00FA1EF6"/>
    <w:rsid w:val="00FB058C"/>
    <w:rsid w:val="00FB13CE"/>
    <w:rsid w:val="00FB74EF"/>
    <w:rsid w:val="00FB7FDF"/>
    <w:rsid w:val="00FC7ED5"/>
    <w:rsid w:val="00FD17CD"/>
    <w:rsid w:val="00FE28F1"/>
    <w:rsid w:val="00FE35C9"/>
    <w:rsid w:val="00FE4D5A"/>
    <w:rsid w:val="00FE4DB8"/>
    <w:rsid w:val="00FE6BEB"/>
    <w:rsid w:val="00FF1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631995"/>
  <w15:chartTrackingRefBased/>
  <w15:docId w15:val="{19796DED-D714-4733-BD01-CC87F21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21"/>
    <w:pPr>
      <w:spacing w:after="0" w:line="276" w:lineRule="auto"/>
      <w:jc w:val="both"/>
    </w:pPr>
    <w:rPr>
      <w:rFonts w:ascii="Times New Roman" w:eastAsia="Calibri" w:hAnsi="Times New Roman" w:cs="Times New Roman"/>
      <w:color w:val="000000" w:themeColor="text1"/>
      <w:sz w:val="24"/>
      <w:szCs w:val="20"/>
      <w:lang w:eastAsia="en-ZA"/>
    </w:rPr>
  </w:style>
  <w:style w:type="paragraph" w:styleId="Heading1">
    <w:name w:val="heading 1"/>
    <w:basedOn w:val="Normal"/>
    <w:next w:val="Normal"/>
    <w:link w:val="Heading1Char"/>
    <w:qFormat/>
    <w:rsid w:val="00346E21"/>
    <w:pPr>
      <w:keepNext/>
      <w:jc w:val="left"/>
      <w:outlineLvl w:val="0"/>
    </w:pPr>
    <w:rPr>
      <w:rFonts w:eastAsia="Times New Roman"/>
      <w:b/>
      <w:bCs/>
      <w:caps/>
      <w:kern w:val="32"/>
      <w:szCs w:val="32"/>
    </w:rPr>
  </w:style>
  <w:style w:type="paragraph" w:styleId="Heading2">
    <w:name w:val="heading 2"/>
    <w:basedOn w:val="Normal"/>
    <w:next w:val="Normal"/>
    <w:link w:val="Heading2Char"/>
    <w:unhideWhenUsed/>
    <w:qFormat/>
    <w:rsid w:val="00350CE9"/>
    <w:pPr>
      <w:keepNext/>
      <w:keepLines/>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BD6D1E"/>
    <w:pPr>
      <w:outlineLvl w:val="2"/>
    </w:pPr>
    <w:rPr>
      <w:szCs w:val="24"/>
    </w:rPr>
  </w:style>
  <w:style w:type="paragraph" w:styleId="Heading4">
    <w:name w:val="heading 4"/>
    <w:basedOn w:val="Normal"/>
    <w:next w:val="Normal"/>
    <w:link w:val="Heading4Char"/>
    <w:uiPriority w:val="9"/>
    <w:semiHidden/>
    <w:unhideWhenUsed/>
    <w:qFormat/>
    <w:rsid w:val="00BD6D1E"/>
    <w:pPr>
      <w:keepNext/>
      <w:keepLines/>
      <w:spacing w:before="4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4A"/>
    <w:pPr>
      <w:tabs>
        <w:tab w:val="center" w:pos="4513"/>
        <w:tab w:val="right" w:pos="9026"/>
      </w:tabs>
      <w:spacing w:line="240" w:lineRule="auto"/>
    </w:pPr>
  </w:style>
  <w:style w:type="character" w:customStyle="1" w:styleId="HeaderChar">
    <w:name w:val="Header Char"/>
    <w:basedOn w:val="DefaultParagraphFont"/>
    <w:link w:val="Header"/>
    <w:uiPriority w:val="99"/>
    <w:rsid w:val="00402F4A"/>
  </w:style>
  <w:style w:type="paragraph" w:styleId="Footer">
    <w:name w:val="footer"/>
    <w:basedOn w:val="Normal"/>
    <w:link w:val="FooterChar"/>
    <w:uiPriority w:val="99"/>
    <w:unhideWhenUsed/>
    <w:rsid w:val="00402F4A"/>
    <w:pPr>
      <w:tabs>
        <w:tab w:val="center" w:pos="4513"/>
        <w:tab w:val="right" w:pos="9026"/>
      </w:tabs>
      <w:spacing w:line="240" w:lineRule="auto"/>
    </w:pPr>
  </w:style>
  <w:style w:type="character" w:customStyle="1" w:styleId="FooterChar">
    <w:name w:val="Footer Char"/>
    <w:basedOn w:val="DefaultParagraphFont"/>
    <w:link w:val="Footer"/>
    <w:uiPriority w:val="99"/>
    <w:rsid w:val="00402F4A"/>
  </w:style>
  <w:style w:type="character" w:customStyle="1" w:styleId="Heading1Char">
    <w:name w:val="Heading 1 Char"/>
    <w:basedOn w:val="DefaultParagraphFont"/>
    <w:link w:val="Heading1"/>
    <w:rsid w:val="00346E21"/>
    <w:rPr>
      <w:rFonts w:ascii="Times New Roman" w:eastAsia="Times New Roman" w:hAnsi="Times New Roman" w:cs="Times New Roman"/>
      <w:b/>
      <w:bCs/>
      <w:caps/>
      <w:color w:val="000000" w:themeColor="text1"/>
      <w:kern w:val="32"/>
      <w:sz w:val="24"/>
      <w:szCs w:val="32"/>
      <w:lang w:eastAsia="en-ZA"/>
    </w:rPr>
  </w:style>
  <w:style w:type="character" w:customStyle="1" w:styleId="Heading2Char">
    <w:name w:val="Heading 2 Char"/>
    <w:basedOn w:val="DefaultParagraphFont"/>
    <w:link w:val="Heading2"/>
    <w:rsid w:val="00350CE9"/>
    <w:rPr>
      <w:rFonts w:ascii="Times New Roman" w:eastAsiaTheme="majorEastAsia" w:hAnsi="Times New Roman" w:cstheme="majorBidi"/>
      <w:b/>
      <w:color w:val="000000" w:themeColor="text1"/>
      <w:sz w:val="24"/>
      <w:szCs w:val="26"/>
      <w:lang w:eastAsia="en-ZA"/>
    </w:rPr>
  </w:style>
  <w:style w:type="character" w:customStyle="1" w:styleId="ListParagraphChar">
    <w:name w:val="List Paragraph Char"/>
    <w:aliases w:val="본문(내용) Char"/>
    <w:link w:val="ListParagraph"/>
    <w:uiPriority w:val="34"/>
    <w:rsid w:val="004E12F6"/>
    <w:rPr>
      <w:rFonts w:ascii="Times New Roman" w:hAnsi="Times New Roman"/>
      <w:color w:val="000000" w:themeColor="text1"/>
      <w:sz w:val="24"/>
      <w:lang w:eastAsia="en-ZA"/>
    </w:rPr>
  </w:style>
  <w:style w:type="paragraph" w:styleId="ListParagraph">
    <w:name w:val="List Paragraph"/>
    <w:aliases w:val="본문(내용)"/>
    <w:basedOn w:val="Normal"/>
    <w:link w:val="ListParagraphChar"/>
    <w:uiPriority w:val="34"/>
    <w:qFormat/>
    <w:rsid w:val="004E12F6"/>
    <w:pPr>
      <w:ind w:left="720"/>
    </w:pPr>
    <w:rPr>
      <w:rFonts w:eastAsiaTheme="minorHAnsi" w:cstheme="minorBidi"/>
      <w:szCs w:val="22"/>
    </w:rPr>
  </w:style>
  <w:style w:type="paragraph" w:customStyle="1" w:styleId="Default">
    <w:name w:val="Default"/>
    <w:rsid w:val="00402F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1">
    <w:name w:val="toc 1"/>
    <w:basedOn w:val="Normal"/>
    <w:next w:val="Normal"/>
    <w:uiPriority w:val="39"/>
    <w:unhideWhenUsed/>
    <w:qFormat/>
    <w:rsid w:val="00346E21"/>
    <w:rPr>
      <w:bCs/>
      <w:caps/>
    </w:rPr>
  </w:style>
  <w:style w:type="paragraph" w:styleId="Title">
    <w:name w:val="Title"/>
    <w:basedOn w:val="Normal"/>
    <w:next w:val="Normal"/>
    <w:link w:val="TitleChar"/>
    <w:uiPriority w:val="10"/>
    <w:qFormat/>
    <w:rsid w:val="00BD6D1E"/>
    <w:pPr>
      <w:tabs>
        <w:tab w:val="left" w:pos="9356"/>
      </w:tabs>
      <w:spacing w:before="10" w:after="6"/>
      <w:ind w:left="454" w:right="4"/>
      <w:jc w:val="center"/>
    </w:pPr>
    <w:rPr>
      <w:b/>
      <w:sz w:val="32"/>
      <w:szCs w:val="32"/>
    </w:rPr>
  </w:style>
  <w:style w:type="character" w:customStyle="1" w:styleId="TitleChar">
    <w:name w:val="Title Char"/>
    <w:basedOn w:val="DefaultParagraphFont"/>
    <w:link w:val="Title"/>
    <w:uiPriority w:val="10"/>
    <w:rsid w:val="00BD6D1E"/>
    <w:rPr>
      <w:rFonts w:ascii="Times New Roman" w:eastAsia="Calibri" w:hAnsi="Times New Roman" w:cs="Times New Roman"/>
      <w:b/>
      <w:color w:val="000000" w:themeColor="text1"/>
      <w:sz w:val="32"/>
      <w:szCs w:val="32"/>
      <w:lang w:eastAsia="en-ZA"/>
    </w:rPr>
  </w:style>
  <w:style w:type="character" w:customStyle="1" w:styleId="Heading4Char">
    <w:name w:val="Heading 4 Char"/>
    <w:basedOn w:val="DefaultParagraphFont"/>
    <w:link w:val="Heading4"/>
    <w:uiPriority w:val="9"/>
    <w:semiHidden/>
    <w:rsid w:val="00BD6D1E"/>
    <w:rPr>
      <w:rFonts w:ascii="Times New Roman" w:eastAsiaTheme="majorEastAsia" w:hAnsi="Times New Roman" w:cstheme="majorBidi"/>
      <w:b/>
      <w:iCs/>
      <w:sz w:val="24"/>
      <w:szCs w:val="20"/>
      <w:lang w:eastAsia="en-ZA"/>
    </w:rPr>
  </w:style>
  <w:style w:type="character" w:customStyle="1" w:styleId="Heading3Char">
    <w:name w:val="Heading 3 Char"/>
    <w:basedOn w:val="DefaultParagraphFont"/>
    <w:link w:val="Heading3"/>
    <w:uiPriority w:val="9"/>
    <w:rsid w:val="00BD6D1E"/>
    <w:rPr>
      <w:rFonts w:ascii="Times New Roman" w:eastAsiaTheme="majorEastAsia" w:hAnsi="Times New Roman" w:cstheme="majorBidi"/>
      <w:b/>
      <w:color w:val="000000" w:themeColor="text1"/>
      <w:sz w:val="24"/>
      <w:szCs w:val="24"/>
      <w:lang w:eastAsia="en-ZA"/>
    </w:rPr>
  </w:style>
  <w:style w:type="character" w:styleId="Hyperlink">
    <w:name w:val="Hyperlink"/>
    <w:basedOn w:val="DefaultParagraphFont"/>
    <w:uiPriority w:val="99"/>
    <w:unhideWhenUsed/>
    <w:rsid w:val="00346E21"/>
    <w:rPr>
      <w:color w:val="0563C1" w:themeColor="hyperlink"/>
      <w:u w:val="single"/>
    </w:rPr>
  </w:style>
  <w:style w:type="paragraph" w:styleId="BalloonText">
    <w:name w:val="Balloon Text"/>
    <w:basedOn w:val="Normal"/>
    <w:link w:val="BalloonTextChar"/>
    <w:uiPriority w:val="99"/>
    <w:semiHidden/>
    <w:unhideWhenUsed/>
    <w:rsid w:val="00C155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75"/>
    <w:rPr>
      <w:rFonts w:ascii="Segoe UI" w:eastAsia="Calibri" w:hAnsi="Segoe UI" w:cs="Segoe UI"/>
      <w:color w:val="000000" w:themeColor="text1"/>
      <w:sz w:val="18"/>
      <w:szCs w:val="18"/>
      <w:lang w:eastAsia="en-ZA"/>
    </w:rPr>
  </w:style>
  <w:style w:type="paragraph" w:styleId="BodyText">
    <w:name w:val="Body Text"/>
    <w:basedOn w:val="Normal"/>
    <w:link w:val="BodyTextChar"/>
    <w:uiPriority w:val="1"/>
    <w:qFormat/>
    <w:rsid w:val="00CA0169"/>
    <w:pPr>
      <w:widowControl w:val="0"/>
      <w:autoSpaceDE w:val="0"/>
      <w:autoSpaceDN w:val="0"/>
      <w:spacing w:line="240" w:lineRule="auto"/>
      <w:jc w:val="left"/>
    </w:pPr>
    <w:rPr>
      <w:rFonts w:eastAsia="Times New Roman"/>
      <w:color w:val="auto"/>
      <w:szCs w:val="24"/>
      <w:lang w:val="en-US" w:eastAsia="en-US"/>
    </w:rPr>
  </w:style>
  <w:style w:type="character" w:customStyle="1" w:styleId="BodyTextChar">
    <w:name w:val="Body Text Char"/>
    <w:basedOn w:val="DefaultParagraphFont"/>
    <w:link w:val="BodyText"/>
    <w:uiPriority w:val="1"/>
    <w:rsid w:val="00CA016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A0169"/>
    <w:pPr>
      <w:widowControl w:val="0"/>
      <w:autoSpaceDE w:val="0"/>
      <w:autoSpaceDN w:val="0"/>
      <w:spacing w:line="225" w:lineRule="exact"/>
      <w:ind w:left="115"/>
      <w:jc w:val="left"/>
    </w:pPr>
    <w:rPr>
      <w:rFonts w:eastAsia="Times New Roman"/>
      <w:color w:val="auto"/>
      <w:sz w:val="22"/>
      <w:szCs w:val="22"/>
      <w:lang w:val="en-US" w:eastAsia="en-US"/>
    </w:rPr>
  </w:style>
  <w:style w:type="paragraph" w:styleId="NormalWeb">
    <w:name w:val="Normal (Web)"/>
    <w:basedOn w:val="Normal"/>
    <w:uiPriority w:val="99"/>
    <w:semiHidden/>
    <w:unhideWhenUsed/>
    <w:rsid w:val="00F71FFC"/>
    <w:pPr>
      <w:spacing w:before="100" w:beforeAutospacing="1" w:after="100" w:afterAutospacing="1" w:line="240" w:lineRule="auto"/>
      <w:jc w:val="left"/>
    </w:pPr>
    <w:rPr>
      <w:rFonts w:eastAsia="Times New Roman"/>
      <w:color w:val="auto"/>
      <w:szCs w:val="24"/>
      <w:lang w:val="en-GB" w:eastAsia="en-GB"/>
    </w:rPr>
  </w:style>
  <w:style w:type="character" w:customStyle="1" w:styleId="ema-glossary-term">
    <w:name w:val="ema-glossary-term"/>
    <w:basedOn w:val="DefaultParagraphFont"/>
    <w:rsid w:val="00F71FFC"/>
  </w:style>
  <w:style w:type="character" w:customStyle="1" w:styleId="fontstyle01">
    <w:name w:val="fontstyle01"/>
    <w:basedOn w:val="DefaultParagraphFont"/>
    <w:rsid w:val="00A926C8"/>
    <w:rPr>
      <w:rFonts w:ascii="MyriadPro-SemiboldSemiCn" w:hAnsi="MyriadPro-SemiboldSemiCn" w:hint="default"/>
      <w:b/>
      <w:bCs/>
      <w:i w:val="0"/>
      <w:iCs w:val="0"/>
      <w:color w:val="242021"/>
      <w:sz w:val="16"/>
      <w:szCs w:val="16"/>
    </w:rPr>
  </w:style>
  <w:style w:type="character" w:styleId="CommentReference">
    <w:name w:val="annotation reference"/>
    <w:basedOn w:val="DefaultParagraphFont"/>
    <w:uiPriority w:val="99"/>
    <w:semiHidden/>
    <w:unhideWhenUsed/>
    <w:rsid w:val="00192D54"/>
    <w:rPr>
      <w:sz w:val="16"/>
      <w:szCs w:val="16"/>
    </w:rPr>
  </w:style>
  <w:style w:type="paragraph" w:styleId="CommentText">
    <w:name w:val="annotation text"/>
    <w:basedOn w:val="Normal"/>
    <w:link w:val="CommentTextChar"/>
    <w:uiPriority w:val="99"/>
    <w:semiHidden/>
    <w:unhideWhenUsed/>
    <w:rsid w:val="00192D54"/>
    <w:pPr>
      <w:spacing w:line="240" w:lineRule="auto"/>
    </w:pPr>
    <w:rPr>
      <w:sz w:val="20"/>
    </w:rPr>
  </w:style>
  <w:style w:type="character" w:customStyle="1" w:styleId="CommentTextChar">
    <w:name w:val="Comment Text Char"/>
    <w:basedOn w:val="DefaultParagraphFont"/>
    <w:link w:val="CommentText"/>
    <w:uiPriority w:val="99"/>
    <w:semiHidden/>
    <w:rsid w:val="00192D54"/>
    <w:rPr>
      <w:rFonts w:ascii="Times New Roman" w:eastAsia="Calibri" w:hAnsi="Times New Roman" w:cs="Times New Roman"/>
      <w:color w:val="000000" w:themeColor="text1"/>
      <w:sz w:val="20"/>
      <w:szCs w:val="20"/>
      <w:lang w:eastAsia="en-ZA"/>
    </w:rPr>
  </w:style>
  <w:style w:type="paragraph" w:styleId="CommentSubject">
    <w:name w:val="annotation subject"/>
    <w:basedOn w:val="CommentText"/>
    <w:next w:val="CommentText"/>
    <w:link w:val="CommentSubjectChar"/>
    <w:uiPriority w:val="99"/>
    <w:semiHidden/>
    <w:unhideWhenUsed/>
    <w:rsid w:val="00192D54"/>
    <w:rPr>
      <w:b/>
      <w:bCs/>
    </w:rPr>
  </w:style>
  <w:style w:type="character" w:customStyle="1" w:styleId="CommentSubjectChar">
    <w:name w:val="Comment Subject Char"/>
    <w:basedOn w:val="CommentTextChar"/>
    <w:link w:val="CommentSubject"/>
    <w:uiPriority w:val="99"/>
    <w:semiHidden/>
    <w:rsid w:val="00192D54"/>
    <w:rPr>
      <w:rFonts w:ascii="Times New Roman" w:eastAsia="Calibri" w:hAnsi="Times New Roman" w:cs="Times New Roman"/>
      <w:b/>
      <w:bCs/>
      <w:color w:val="000000" w:themeColor="text1"/>
      <w:sz w:val="20"/>
      <w:szCs w:val="20"/>
      <w:lang w:eastAsia="en-ZA"/>
    </w:rPr>
  </w:style>
  <w:style w:type="paragraph" w:styleId="Subtitle">
    <w:name w:val="Subtitle"/>
    <w:basedOn w:val="Normal"/>
    <w:next w:val="Normal"/>
    <w:link w:val="SubtitleChar"/>
    <w:qFormat/>
    <w:rsid w:val="00053415"/>
    <w:pPr>
      <w:keepNext/>
      <w:keepLines/>
      <w:spacing w:before="360" w:after="80" w:line="259" w:lineRule="auto"/>
      <w:jc w:val="left"/>
    </w:pPr>
    <w:rPr>
      <w:rFonts w:ascii="Georgia" w:eastAsia="Georgia" w:hAnsi="Georgia" w:cs="Georgia"/>
      <w:i/>
      <w:color w:val="666666"/>
      <w:sz w:val="48"/>
      <w:szCs w:val="48"/>
      <w:lang w:val="en-US" w:eastAsia="en-GB"/>
    </w:rPr>
  </w:style>
  <w:style w:type="character" w:customStyle="1" w:styleId="SubtitleChar">
    <w:name w:val="Subtitle Char"/>
    <w:basedOn w:val="DefaultParagraphFont"/>
    <w:link w:val="Subtitle"/>
    <w:rsid w:val="00053415"/>
    <w:rPr>
      <w:rFonts w:ascii="Georgia" w:eastAsia="Georgia" w:hAnsi="Georgia" w:cs="Georgia"/>
      <w:i/>
      <w:color w:val="666666"/>
      <w:sz w:val="48"/>
      <w:szCs w:val="48"/>
      <w:lang w:val="en-US" w:eastAsia="en-GB"/>
    </w:rPr>
  </w:style>
  <w:style w:type="table" w:styleId="TableGrid">
    <w:name w:val="Table Grid"/>
    <w:basedOn w:val="TableNormal"/>
    <w:uiPriority w:val="39"/>
    <w:rsid w:val="00691F84"/>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680">
      <w:bodyDiv w:val="1"/>
      <w:marLeft w:val="0"/>
      <w:marRight w:val="0"/>
      <w:marTop w:val="0"/>
      <w:marBottom w:val="0"/>
      <w:divBdr>
        <w:top w:val="none" w:sz="0" w:space="0" w:color="auto"/>
        <w:left w:val="none" w:sz="0" w:space="0" w:color="auto"/>
        <w:bottom w:val="none" w:sz="0" w:space="0" w:color="auto"/>
        <w:right w:val="none" w:sz="0" w:space="0" w:color="auto"/>
      </w:divBdr>
    </w:div>
    <w:div w:id="242304410">
      <w:bodyDiv w:val="1"/>
      <w:marLeft w:val="0"/>
      <w:marRight w:val="0"/>
      <w:marTop w:val="0"/>
      <w:marBottom w:val="0"/>
      <w:divBdr>
        <w:top w:val="none" w:sz="0" w:space="0" w:color="auto"/>
        <w:left w:val="none" w:sz="0" w:space="0" w:color="auto"/>
        <w:bottom w:val="none" w:sz="0" w:space="0" w:color="auto"/>
        <w:right w:val="none" w:sz="0" w:space="0" w:color="auto"/>
      </w:divBdr>
    </w:div>
    <w:div w:id="758134871">
      <w:bodyDiv w:val="1"/>
      <w:marLeft w:val="0"/>
      <w:marRight w:val="0"/>
      <w:marTop w:val="0"/>
      <w:marBottom w:val="0"/>
      <w:divBdr>
        <w:top w:val="none" w:sz="0" w:space="0" w:color="auto"/>
        <w:left w:val="none" w:sz="0" w:space="0" w:color="auto"/>
        <w:bottom w:val="none" w:sz="0" w:space="0" w:color="auto"/>
        <w:right w:val="none" w:sz="0" w:space="0" w:color="auto"/>
      </w:divBdr>
    </w:div>
    <w:div w:id="804541588">
      <w:bodyDiv w:val="1"/>
      <w:marLeft w:val="0"/>
      <w:marRight w:val="0"/>
      <w:marTop w:val="0"/>
      <w:marBottom w:val="0"/>
      <w:divBdr>
        <w:top w:val="none" w:sz="0" w:space="0" w:color="auto"/>
        <w:left w:val="none" w:sz="0" w:space="0" w:color="auto"/>
        <w:bottom w:val="none" w:sz="0" w:space="0" w:color="auto"/>
        <w:right w:val="none" w:sz="0" w:space="0" w:color="auto"/>
      </w:divBdr>
    </w:div>
    <w:div w:id="874467798">
      <w:bodyDiv w:val="1"/>
      <w:marLeft w:val="0"/>
      <w:marRight w:val="0"/>
      <w:marTop w:val="0"/>
      <w:marBottom w:val="0"/>
      <w:divBdr>
        <w:top w:val="none" w:sz="0" w:space="0" w:color="auto"/>
        <w:left w:val="none" w:sz="0" w:space="0" w:color="auto"/>
        <w:bottom w:val="none" w:sz="0" w:space="0" w:color="auto"/>
        <w:right w:val="none" w:sz="0" w:space="0" w:color="auto"/>
      </w:divBdr>
    </w:div>
    <w:div w:id="963001867">
      <w:bodyDiv w:val="1"/>
      <w:marLeft w:val="0"/>
      <w:marRight w:val="0"/>
      <w:marTop w:val="0"/>
      <w:marBottom w:val="0"/>
      <w:divBdr>
        <w:top w:val="none" w:sz="0" w:space="0" w:color="auto"/>
        <w:left w:val="none" w:sz="0" w:space="0" w:color="auto"/>
        <w:bottom w:val="none" w:sz="0" w:space="0" w:color="auto"/>
        <w:right w:val="none" w:sz="0" w:space="0" w:color="auto"/>
      </w:divBdr>
    </w:div>
    <w:div w:id="1081174253">
      <w:bodyDiv w:val="1"/>
      <w:marLeft w:val="0"/>
      <w:marRight w:val="0"/>
      <w:marTop w:val="0"/>
      <w:marBottom w:val="0"/>
      <w:divBdr>
        <w:top w:val="none" w:sz="0" w:space="0" w:color="auto"/>
        <w:left w:val="none" w:sz="0" w:space="0" w:color="auto"/>
        <w:bottom w:val="none" w:sz="0" w:space="0" w:color="auto"/>
        <w:right w:val="none" w:sz="0" w:space="0" w:color="auto"/>
      </w:divBdr>
    </w:div>
    <w:div w:id="1695762075">
      <w:bodyDiv w:val="1"/>
      <w:marLeft w:val="0"/>
      <w:marRight w:val="0"/>
      <w:marTop w:val="0"/>
      <w:marBottom w:val="0"/>
      <w:divBdr>
        <w:top w:val="none" w:sz="0" w:space="0" w:color="auto"/>
        <w:left w:val="none" w:sz="0" w:space="0" w:color="auto"/>
        <w:bottom w:val="none" w:sz="0" w:space="0" w:color="auto"/>
        <w:right w:val="none" w:sz="0" w:space="0" w:color="auto"/>
      </w:divBdr>
    </w:div>
    <w:div w:id="16970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publications/m/item/trs981-annex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o.int/publications/i/item/WHO_TRS_1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9789241209618"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who.int/publications/m/item/annex-6-trs-99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ho.int/publications/m/item/trs-1025-annex-7" TargetMode="External"/><Relationship Id="rId14" Type="http://schemas.openxmlformats.org/officeDocument/2006/relationships/hyperlink" Target="https://picscheme.org/docview/345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wandafda.gov.rw" TargetMode="External"/><Relationship Id="rId1" Type="http://schemas.openxmlformats.org/officeDocument/2006/relationships/hyperlink" Target="mailto:info@rwandafda.gov.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F4AB-1082-4D26-9EAB-89303206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 Patrick</dc:creator>
  <cp:keywords/>
  <dc:description/>
  <cp:lastModifiedBy>Clarissa</cp:lastModifiedBy>
  <cp:revision>18</cp:revision>
  <dcterms:created xsi:type="dcterms:W3CDTF">2024-03-12T07:01:00Z</dcterms:created>
  <dcterms:modified xsi:type="dcterms:W3CDTF">2024-03-12T07:31:00Z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10cff35413bc26c54a7b79de5aba8932a4dc3d169c5eeb660f96c196b264b4e3</vt:lpwstr>
  </property>
</Properties>
</file>